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9684972"/>
    <w:p w14:paraId="102DE1EE" w14:textId="286279A8" w:rsidR="00B67AE5" w:rsidRDefault="0037595E">
      <w:r>
        <w:rPr>
          <w:noProof/>
        </w:rPr>
        <mc:AlternateContent>
          <mc:Choice Requires="wps">
            <w:drawing>
              <wp:anchor distT="152400" distB="152400" distL="152400" distR="152400" simplePos="0" relativeHeight="487654912" behindDoc="0" locked="0" layoutInCell="1" allowOverlap="1" wp14:anchorId="186540D4" wp14:editId="317EE13D">
                <wp:simplePos x="0" y="0"/>
                <wp:positionH relativeFrom="margin">
                  <wp:posOffset>-318052</wp:posOffset>
                </wp:positionH>
                <wp:positionV relativeFrom="page">
                  <wp:posOffset>8387604</wp:posOffset>
                </wp:positionV>
                <wp:extent cx="2881630" cy="4191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962625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10D45A" w14:textId="77777777" w:rsidR="0037595E" w:rsidRPr="001010D8" w:rsidRDefault="0037595E" w:rsidP="0037595E">
                            <w:pPr>
                              <w:pStyle w:val="Body"/>
                              <w:rPr>
                                <w:rFonts w:ascii="Aptos ExtraBold" w:hAnsi="Aptos ExtraBold"/>
                              </w:rPr>
                            </w:pPr>
                            <w:r w:rsidRPr="001010D8">
                              <w:rPr>
                                <w:rFonts w:ascii="Aptos ExtraBold" w:hAnsi="Aptos ExtraBold"/>
                                <w:b/>
                                <w:bCs/>
                                <w:color w:val="FEFEFE"/>
                                <w:sz w:val="42"/>
                                <w:szCs w:val="42"/>
                                <w:lang w:val="pt-PT"/>
                              </w:rPr>
                              <w:t>Informe de resultados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540D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25.05pt;margin-top:660.45pt;width:226.9pt;height:33pt;z-index:487654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5 -33 21605 -33 21605 21567 5 21567 5 -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" filled="f" stroked="f" strokeweight="1pt">
                <v:stroke miterlimit="4"/>
                <v:textbox inset="4pt,4pt,4pt,4pt">
                  <w:txbxContent>
                    <w:p w14:paraId="7510D45A" w14:textId="77777777" w:rsidR="0037595E" w:rsidRPr="001010D8" w:rsidRDefault="0037595E" w:rsidP="0037595E">
                      <w:pPr>
                        <w:pStyle w:val="Body"/>
                        <w:rPr>
                          <w:rFonts w:ascii="Aptos ExtraBold" w:hAnsi="Aptos ExtraBold"/>
                        </w:rPr>
                      </w:pPr>
                      <w:r w:rsidRPr="001010D8">
                        <w:rPr>
                          <w:rFonts w:ascii="Aptos ExtraBold" w:hAnsi="Aptos ExtraBold"/>
                          <w:b/>
                          <w:bCs/>
                          <w:color w:val="FEFEFE"/>
                          <w:sz w:val="42"/>
                          <w:szCs w:val="42"/>
                          <w:lang w:val="pt-PT"/>
                        </w:rPr>
                        <w:t>Informe de resultados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487652864" behindDoc="0" locked="0" layoutInCell="1" allowOverlap="1" wp14:anchorId="4F981A77" wp14:editId="4A9A791D">
                <wp:simplePos x="0" y="0"/>
                <wp:positionH relativeFrom="margin">
                  <wp:posOffset>-540661</wp:posOffset>
                </wp:positionH>
                <wp:positionV relativeFrom="page">
                  <wp:posOffset>8385728</wp:posOffset>
                </wp:positionV>
                <wp:extent cx="3173095" cy="401955"/>
                <wp:effectExtent l="0" t="0" r="825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095" cy="4019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hueOff val="362282"/>
                            <a:satOff val="31803"/>
                            <a:lumOff val="-18242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5DDA1" id="officeArt object" o:spid="_x0000_s1026" style="position:absolute;margin-left:-42.55pt;margin-top:660.3pt;width:249.85pt;height:31.65pt;z-index:4876528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-34 21600 -34 21600 21566 0 21566 0 -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" fillcolor="#9bbb59 [3206]" stroked="f" strokeweight="1pt">
                <v:stroke miterlimit="4"/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487648768" behindDoc="0" locked="0" layoutInCell="1" allowOverlap="1" wp14:anchorId="6F542722" wp14:editId="4BDE3A81">
                <wp:simplePos x="0" y="0"/>
                <wp:positionH relativeFrom="margin">
                  <wp:posOffset>-689362</wp:posOffset>
                </wp:positionH>
                <wp:positionV relativeFrom="page">
                  <wp:posOffset>7259872</wp:posOffset>
                </wp:positionV>
                <wp:extent cx="5443220" cy="96520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220" cy="965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13D74E" w14:textId="77777777" w:rsidR="0037595E" w:rsidRPr="001010D8" w:rsidRDefault="0037595E" w:rsidP="0037595E">
                            <w:pPr>
                              <w:pStyle w:val="Body"/>
                              <w:spacing w:line="192" w:lineRule="auto"/>
                              <w:rPr>
                                <w:rFonts w:ascii="Aptos Black" w:hAnsi="Aptos Black"/>
                                <w:lang w:val="es-419"/>
                              </w:rPr>
                            </w:pPr>
                            <w:r w:rsidRPr="001010D8">
                              <w:rPr>
                                <w:rFonts w:ascii="Aptos Black" w:hAnsi="Aptos Black"/>
                                <w:color w:val="1539A6"/>
                                <w:sz w:val="66"/>
                                <w:szCs w:val="66"/>
                                <w:lang w:val="es-ES_tradnl"/>
                              </w:rPr>
                              <w:t>Encuesta de credibilidad y transparencia 2024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42722" id="_x0000_s1027" type="#_x0000_t202" style="position:absolute;margin-left:-54.3pt;margin-top:571.65pt;width:428.6pt;height:76pt;z-index:4876487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" filled="f" stroked="f" strokeweight="1pt">
                <v:stroke miterlimit="4"/>
                <v:textbox inset="4pt,4pt,4pt,4pt">
                  <w:txbxContent>
                    <w:p w14:paraId="2613D74E" w14:textId="77777777" w:rsidR="0037595E" w:rsidRPr="001010D8" w:rsidRDefault="0037595E" w:rsidP="0037595E">
                      <w:pPr>
                        <w:pStyle w:val="Body"/>
                        <w:spacing w:line="192" w:lineRule="auto"/>
                        <w:rPr>
                          <w:rFonts w:ascii="Aptos Black" w:hAnsi="Aptos Black"/>
                          <w:lang w:val="es-419"/>
                        </w:rPr>
                      </w:pPr>
                      <w:r w:rsidRPr="001010D8">
                        <w:rPr>
                          <w:rFonts w:ascii="Aptos Black" w:hAnsi="Aptos Black"/>
                          <w:color w:val="1539A6"/>
                          <w:sz w:val="66"/>
                          <w:szCs w:val="66"/>
                          <w:lang w:val="es-ES_tradnl"/>
                        </w:rPr>
                        <w:t>Encuesta de credibilidad y transparencia 2024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487646720" behindDoc="0" locked="0" layoutInCell="1" allowOverlap="1" wp14:anchorId="51F3A649" wp14:editId="2F6BF3A0">
            <wp:simplePos x="0" y="0"/>
            <wp:positionH relativeFrom="margin">
              <wp:posOffset>-620202</wp:posOffset>
            </wp:positionH>
            <wp:positionV relativeFrom="page">
              <wp:posOffset>6219134</wp:posOffset>
            </wp:positionV>
            <wp:extent cx="930910" cy="882650"/>
            <wp:effectExtent l="0" t="0" r="254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A logo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A logo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82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487644672" behindDoc="0" locked="0" layoutInCell="1" allowOverlap="1" wp14:anchorId="57F97945" wp14:editId="29AC97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690" cy="6997065"/>
            <wp:effectExtent l="0" t="0" r="1270" b="0"/>
            <wp:wrapThrough wrapText="bothSides" distL="152400" distR="152400">
              <wp:wrapPolygon edited="1">
                <wp:start x="0" y="0"/>
                <wp:lineTo x="21614" y="0"/>
                <wp:lineTo x="21614" y="21136"/>
                <wp:lineTo x="0" y="21136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rtboard 2@100x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699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68CB5" w14:textId="3F76BE9B" w:rsidR="00B67AE5" w:rsidRDefault="00B67AE5"/>
    <w:p w14:paraId="582B064E" w14:textId="4ADBB410" w:rsidR="00B67AE5" w:rsidRDefault="00B67AE5"/>
    <w:p w14:paraId="106A141B" w14:textId="730D92BC" w:rsidR="00B67AE5" w:rsidRDefault="00B67AE5"/>
    <w:p w14:paraId="0F243BB5" w14:textId="2E6AE26E" w:rsidR="00B67AE5" w:rsidRDefault="00B67AE5"/>
    <w:p w14:paraId="0CBAC243" w14:textId="2AF157F1" w:rsidR="00B67AE5" w:rsidRDefault="0037595E" w:rsidP="00B67AE5">
      <w:pPr>
        <w:ind w:left="-720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487650816" behindDoc="0" locked="0" layoutInCell="1" allowOverlap="1" wp14:anchorId="6623EBD9" wp14:editId="0C8A4C0D">
                <wp:simplePos x="0" y="0"/>
                <wp:positionH relativeFrom="margin">
                  <wp:posOffset>0</wp:posOffset>
                </wp:positionH>
                <wp:positionV relativeFrom="page">
                  <wp:posOffset>9646285</wp:posOffset>
                </wp:positionV>
                <wp:extent cx="2881630" cy="4191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42EDEF" w14:textId="77777777" w:rsidR="0037595E" w:rsidRPr="001010D8" w:rsidRDefault="0037595E" w:rsidP="0037595E">
                            <w:pPr>
                              <w:pStyle w:val="Body"/>
                              <w:rPr>
                                <w:rFonts w:ascii="Aptos ExtraBold" w:hAnsi="Aptos ExtraBold"/>
                              </w:rPr>
                            </w:pPr>
                            <w:r w:rsidRPr="001010D8">
                              <w:rPr>
                                <w:rFonts w:ascii="Aptos ExtraBold" w:hAnsi="Aptos ExtraBold"/>
                                <w:b/>
                                <w:bCs/>
                                <w:color w:val="FEFEFE"/>
                                <w:sz w:val="42"/>
                                <w:szCs w:val="42"/>
                                <w:lang w:val="pt-PT"/>
                              </w:rPr>
                              <w:t>Informe de resultados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EBD9" id="_x0000_s1028" type="#_x0000_t202" style="position:absolute;left:0;text-align:left;margin-left:0;margin-top:759.55pt;width:226.9pt;height:33pt;z-index:4876508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5842EDEF" w14:textId="77777777" w:rsidR="0037595E" w:rsidRPr="001010D8" w:rsidRDefault="0037595E" w:rsidP="0037595E">
                      <w:pPr>
                        <w:pStyle w:val="Body"/>
                        <w:rPr>
                          <w:rFonts w:ascii="Aptos ExtraBold" w:hAnsi="Aptos ExtraBold"/>
                        </w:rPr>
                      </w:pPr>
                      <w:r w:rsidRPr="001010D8">
                        <w:rPr>
                          <w:rFonts w:ascii="Aptos ExtraBold" w:hAnsi="Aptos ExtraBold"/>
                          <w:b/>
                          <w:bCs/>
                          <w:color w:val="FEFEFE"/>
                          <w:sz w:val="42"/>
                          <w:szCs w:val="42"/>
                          <w:lang w:val="pt-PT"/>
                        </w:rPr>
                        <w:t>Informe de resultados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6EA43241" w14:textId="1A0A6F50" w:rsidR="00B67AE5" w:rsidRDefault="00B67AE5"/>
    <w:p w14:paraId="48944222" w14:textId="5F285192" w:rsidR="008023D7" w:rsidRPr="0037595E" w:rsidRDefault="0037595E" w:rsidP="0037595E">
      <w:r>
        <w:rPr>
          <w:noProof/>
        </w:rPr>
        <mc:AlternateContent>
          <mc:Choice Requires="wps">
            <w:drawing>
              <wp:anchor distT="152400" distB="152400" distL="152400" distR="152400" simplePos="0" relativeHeight="487656960" behindDoc="0" locked="0" layoutInCell="1" allowOverlap="1" wp14:anchorId="09B5D3DA" wp14:editId="572DD76C">
                <wp:simplePos x="0" y="0"/>
                <wp:positionH relativeFrom="margin">
                  <wp:posOffset>532185</wp:posOffset>
                </wp:positionH>
                <wp:positionV relativeFrom="bottomMargin">
                  <wp:posOffset>-52374</wp:posOffset>
                </wp:positionV>
                <wp:extent cx="4686300" cy="4381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38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FAD754" w14:textId="77777777" w:rsidR="0037595E" w:rsidRPr="001010D8" w:rsidRDefault="0037595E" w:rsidP="0037595E">
                            <w:pPr>
                              <w:pStyle w:val="Body"/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</w:rPr>
                            </w:pPr>
                            <w:r w:rsidRPr="001010D8">
                              <w:rPr>
                                <w:rFonts w:ascii="Aptos ExtraBold" w:hAnsi="Aptos ExtraBold"/>
                                <w:b/>
                                <w:bCs/>
                                <w:color w:val="1539A6"/>
                                <w:sz w:val="36"/>
                                <w:szCs w:val="36"/>
                                <w:lang w:val="es-ES_tradnl"/>
                              </w:rPr>
                              <w:t>Dirección de Planificación y Desarrollo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D3DA" id="_x0000_s1029" type="#_x0000_t202" style="position:absolute;margin-left:41.9pt;margin-top:-4.1pt;width:369pt;height:34.5pt;z-index:4876569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bottom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" filled="f" stroked="f" strokeweight="1pt">
                <v:stroke miterlimit="4"/>
                <v:textbox inset="4pt,4pt,4pt,4pt">
                  <w:txbxContent>
                    <w:p w14:paraId="06FAD754" w14:textId="77777777" w:rsidR="0037595E" w:rsidRPr="001010D8" w:rsidRDefault="0037595E" w:rsidP="0037595E">
                      <w:pPr>
                        <w:pStyle w:val="Body"/>
                        <w:jc w:val="center"/>
                        <w:rPr>
                          <w:rFonts w:ascii="Aptos ExtraBold" w:hAnsi="Aptos ExtraBold"/>
                          <w:b/>
                          <w:bCs/>
                        </w:rPr>
                      </w:pPr>
                      <w:r w:rsidRPr="001010D8">
                        <w:rPr>
                          <w:rFonts w:ascii="Aptos ExtraBold" w:hAnsi="Aptos ExtraBold"/>
                          <w:b/>
                          <w:bCs/>
                          <w:color w:val="1539A6"/>
                          <w:sz w:val="36"/>
                          <w:szCs w:val="36"/>
                          <w:lang w:val="es-ES_tradnl"/>
                        </w:rPr>
                        <w:t>Dirección de Planificación y Desarrollo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0000840F" w14:textId="46F88F0A" w:rsidR="00147A4B" w:rsidRPr="00EE7FA6" w:rsidRDefault="005A3B61">
      <w:pPr>
        <w:spacing w:before="20"/>
        <w:ind w:left="110" w:right="110"/>
        <w:jc w:val="center"/>
        <w:rPr>
          <w:rFonts w:ascii="Aptos Black" w:eastAsia="Arial Unicode MS" w:hAnsi="Aptos Black" w:cs="Arial Unicode MS"/>
          <w:color w:val="1539A6"/>
          <w:sz w:val="66"/>
          <w:szCs w:val="66"/>
          <w:bdr w:val="nil"/>
          <w:lang w:val="es-ES_tradnl"/>
        </w:rPr>
      </w:pPr>
      <w:r w:rsidRPr="00EE7FA6">
        <w:rPr>
          <w:rFonts w:ascii="Aptos Black" w:eastAsia="Arial Unicode MS" w:hAnsi="Aptos Black" w:cs="Arial Unicode MS"/>
          <w:color w:val="1539A6"/>
          <w:sz w:val="66"/>
          <w:szCs w:val="66"/>
          <w:bdr w:val="nil"/>
          <w:lang w:val="es-ES_tradnl"/>
        </w:rPr>
        <w:lastRenderedPageBreak/>
        <w:t>Presentación</w:t>
      </w:r>
    </w:p>
    <w:p w14:paraId="2ED6D9BD" w14:textId="77777777" w:rsidR="00147A4B" w:rsidRPr="00F468E5" w:rsidRDefault="00147A4B">
      <w:pPr>
        <w:pStyle w:val="BodyText"/>
        <w:rPr>
          <w:rFonts w:asciiTheme="minorHAnsi" w:hAnsiTheme="minorHAnsi" w:cstheme="minorHAnsi"/>
          <w:b/>
          <w:sz w:val="40"/>
        </w:rPr>
      </w:pPr>
    </w:p>
    <w:p w14:paraId="607716FC" w14:textId="77777777" w:rsidR="00147A4B" w:rsidRPr="00F468E5" w:rsidRDefault="00147A4B">
      <w:pPr>
        <w:pStyle w:val="BodyText"/>
        <w:spacing w:before="3"/>
        <w:rPr>
          <w:rFonts w:asciiTheme="minorHAnsi" w:hAnsiTheme="minorHAnsi" w:cstheme="minorHAnsi"/>
          <w:b/>
          <w:sz w:val="30"/>
        </w:rPr>
      </w:pPr>
    </w:p>
    <w:p w14:paraId="79530429" w14:textId="47E35688" w:rsidR="00E21B5D" w:rsidRPr="00E21B5D" w:rsidRDefault="00C703F6" w:rsidP="00E21B5D">
      <w:pPr>
        <w:pStyle w:val="BodyText"/>
        <w:spacing w:line="292" w:lineRule="auto"/>
        <w:ind w:left="113" w:right="111" w:firstLine="351"/>
        <w:jc w:val="both"/>
        <w:rPr>
          <w:rFonts w:asciiTheme="minorHAnsi" w:hAnsiTheme="minorHAnsi" w:cstheme="minorHAnsi"/>
          <w:w w:val="101"/>
        </w:rPr>
      </w:pPr>
      <w:r>
        <w:rPr>
          <w:rFonts w:asciiTheme="minorHAnsi" w:hAnsiTheme="minorHAnsi" w:cstheme="minorHAnsi"/>
          <w:w w:val="101"/>
        </w:rPr>
        <w:t xml:space="preserve">La </w:t>
      </w:r>
      <w:r w:rsidR="009B532B">
        <w:rPr>
          <w:rFonts w:asciiTheme="minorHAnsi" w:hAnsiTheme="minorHAnsi" w:cstheme="minorHAnsi"/>
          <w:w w:val="101"/>
        </w:rPr>
        <w:t>Tesorería</w:t>
      </w:r>
      <w:r>
        <w:rPr>
          <w:rFonts w:asciiTheme="minorHAnsi" w:hAnsiTheme="minorHAnsi" w:cstheme="minorHAnsi"/>
          <w:w w:val="101"/>
        </w:rPr>
        <w:t xml:space="preserve"> de la Seguridad Social </w:t>
      </w:r>
      <w:r w:rsidR="00E21B5D" w:rsidRPr="00E21B5D">
        <w:rPr>
          <w:rFonts w:asciiTheme="minorHAnsi" w:hAnsiTheme="minorHAnsi" w:cstheme="minorHAnsi"/>
          <w:w w:val="101"/>
        </w:rPr>
        <w:t xml:space="preserve">presenta la </w:t>
      </w:r>
      <w:r w:rsidRPr="00E21B5D">
        <w:rPr>
          <w:rFonts w:asciiTheme="minorHAnsi" w:hAnsiTheme="minorHAnsi" w:cstheme="minorHAnsi"/>
          <w:w w:val="101"/>
        </w:rPr>
        <w:t>décimo</w:t>
      </w:r>
      <w:r>
        <w:rPr>
          <w:rFonts w:asciiTheme="minorHAnsi" w:hAnsiTheme="minorHAnsi" w:cstheme="minorHAnsi"/>
          <w:w w:val="101"/>
        </w:rPr>
        <w:t xml:space="preserve"> </w:t>
      </w:r>
      <w:r w:rsidR="00767209">
        <w:rPr>
          <w:rFonts w:asciiTheme="minorHAnsi" w:hAnsiTheme="minorHAnsi" w:cstheme="minorHAnsi"/>
          <w:w w:val="101"/>
        </w:rPr>
        <w:t>quinta</w:t>
      </w:r>
      <w:r w:rsidR="00E21B5D" w:rsidRPr="00E21B5D">
        <w:rPr>
          <w:rFonts w:asciiTheme="minorHAnsi" w:hAnsiTheme="minorHAnsi" w:cstheme="minorHAnsi"/>
          <w:w w:val="101"/>
        </w:rPr>
        <w:t xml:space="preserve"> edición del Informe de Credibilidad y Transparencia correspondiente al año 202</w:t>
      </w:r>
      <w:r w:rsidR="00767209">
        <w:rPr>
          <w:rFonts w:asciiTheme="minorHAnsi" w:hAnsiTheme="minorHAnsi" w:cstheme="minorHAnsi"/>
          <w:w w:val="101"/>
        </w:rPr>
        <w:t>4</w:t>
      </w:r>
      <w:r w:rsidR="00E21B5D" w:rsidRPr="00E21B5D">
        <w:rPr>
          <w:rFonts w:asciiTheme="minorHAnsi" w:hAnsiTheme="minorHAnsi" w:cstheme="minorHAnsi"/>
          <w:w w:val="101"/>
        </w:rPr>
        <w:t xml:space="preserve">. Este informe exhibe los resultados estadísticos derivados de una encuesta realizada durante el mismo período. Se han extraído datos para calcular el Índice de Credibilidad y Transparencia, comparándolos con los años anteriores. Además, se presentan las diversas valoraciones expresadas por los receptores de fondos y grupos de interés vinculados a la TSS, en relación con los procesos establecidos por la Ley </w:t>
      </w:r>
      <w:r w:rsidR="00342685">
        <w:rPr>
          <w:rFonts w:asciiTheme="minorHAnsi" w:hAnsiTheme="minorHAnsi" w:cstheme="minorHAnsi"/>
          <w:w w:val="101"/>
        </w:rPr>
        <w:t xml:space="preserve">no. </w:t>
      </w:r>
      <w:r w:rsidR="00E21B5D" w:rsidRPr="00E21B5D">
        <w:rPr>
          <w:rFonts w:asciiTheme="minorHAnsi" w:hAnsiTheme="minorHAnsi" w:cstheme="minorHAnsi"/>
          <w:w w:val="101"/>
        </w:rPr>
        <w:t xml:space="preserve">87-01 y sus modificaciones. Estos procesos abarcan la </w:t>
      </w:r>
      <w:r w:rsidR="002F2BF6">
        <w:rPr>
          <w:rFonts w:asciiTheme="minorHAnsi" w:hAnsiTheme="minorHAnsi" w:cstheme="minorHAnsi"/>
          <w:w w:val="101"/>
        </w:rPr>
        <w:t>recaudación</w:t>
      </w:r>
      <w:r w:rsidR="00E21B5D" w:rsidRPr="00E21B5D">
        <w:rPr>
          <w:rFonts w:asciiTheme="minorHAnsi" w:hAnsiTheme="minorHAnsi" w:cstheme="minorHAnsi"/>
          <w:w w:val="101"/>
        </w:rPr>
        <w:t xml:space="preserve">, distribución y pago de los recursos financieros del Sistema Dominicano de Seguridad Social. </w:t>
      </w:r>
      <w:r w:rsidR="002F2BF6">
        <w:rPr>
          <w:rFonts w:asciiTheme="minorHAnsi" w:hAnsiTheme="minorHAnsi" w:cstheme="minorHAnsi"/>
          <w:w w:val="101"/>
        </w:rPr>
        <w:t xml:space="preserve">Así </w:t>
      </w:r>
      <w:r w:rsidR="00E21B5D" w:rsidRPr="00E21B5D">
        <w:rPr>
          <w:rFonts w:asciiTheme="minorHAnsi" w:hAnsiTheme="minorHAnsi" w:cstheme="minorHAnsi"/>
          <w:w w:val="101"/>
        </w:rPr>
        <w:t>mismo, se evalúan los servicios y la</w:t>
      </w:r>
      <w:r w:rsidR="00265FBD">
        <w:rPr>
          <w:rFonts w:asciiTheme="minorHAnsi" w:hAnsiTheme="minorHAnsi" w:cstheme="minorHAnsi"/>
          <w:w w:val="101"/>
        </w:rPr>
        <w:t>s</w:t>
      </w:r>
      <w:r w:rsidR="00E21B5D" w:rsidRPr="00E21B5D">
        <w:rPr>
          <w:rFonts w:asciiTheme="minorHAnsi" w:hAnsiTheme="minorHAnsi" w:cstheme="minorHAnsi"/>
          <w:w w:val="101"/>
        </w:rPr>
        <w:t xml:space="preserve"> asistencia</w:t>
      </w:r>
      <w:r w:rsidR="00265FBD">
        <w:rPr>
          <w:rFonts w:asciiTheme="minorHAnsi" w:hAnsiTheme="minorHAnsi" w:cstheme="minorHAnsi"/>
          <w:w w:val="101"/>
        </w:rPr>
        <w:t>s</w:t>
      </w:r>
      <w:r w:rsidR="00E21B5D" w:rsidRPr="00E21B5D">
        <w:rPr>
          <w:rFonts w:asciiTheme="minorHAnsi" w:hAnsiTheme="minorHAnsi" w:cstheme="minorHAnsi"/>
          <w:w w:val="101"/>
        </w:rPr>
        <w:t xml:space="preserve"> proporcionad</w:t>
      </w:r>
      <w:r w:rsidR="00265FBD">
        <w:rPr>
          <w:rFonts w:asciiTheme="minorHAnsi" w:hAnsiTheme="minorHAnsi" w:cstheme="minorHAnsi"/>
          <w:w w:val="101"/>
        </w:rPr>
        <w:t>a</w:t>
      </w:r>
      <w:r w:rsidR="00E21B5D" w:rsidRPr="00E21B5D">
        <w:rPr>
          <w:rFonts w:asciiTheme="minorHAnsi" w:hAnsiTheme="minorHAnsi" w:cstheme="minorHAnsi"/>
          <w:w w:val="101"/>
        </w:rPr>
        <w:t>s.</w:t>
      </w:r>
    </w:p>
    <w:p w14:paraId="14D83C21" w14:textId="77777777" w:rsidR="00147A4B" w:rsidRPr="0094455B" w:rsidRDefault="00147A4B">
      <w:pPr>
        <w:pStyle w:val="BodyText"/>
        <w:spacing w:before="11"/>
        <w:rPr>
          <w:rFonts w:asciiTheme="minorHAnsi" w:hAnsiTheme="minorHAnsi" w:cstheme="minorHAnsi"/>
          <w:sz w:val="33"/>
        </w:rPr>
      </w:pPr>
    </w:p>
    <w:p w14:paraId="17D3F03E" w14:textId="3EEC10CE" w:rsidR="009B532B" w:rsidRPr="009B532B" w:rsidRDefault="009B532B" w:rsidP="009B532B">
      <w:pPr>
        <w:pStyle w:val="BodyText"/>
        <w:spacing w:line="292" w:lineRule="auto"/>
        <w:ind w:left="113" w:right="111" w:firstLine="351"/>
        <w:jc w:val="both"/>
        <w:rPr>
          <w:rFonts w:asciiTheme="minorHAnsi" w:hAnsiTheme="minorHAnsi" w:cstheme="minorHAnsi"/>
          <w:w w:val="101"/>
        </w:rPr>
      </w:pPr>
      <w:r w:rsidRPr="009B532B">
        <w:rPr>
          <w:rFonts w:asciiTheme="minorHAnsi" w:hAnsiTheme="minorHAnsi" w:cstheme="minorHAnsi"/>
          <w:w w:val="101"/>
        </w:rPr>
        <w:t xml:space="preserve">Con esta nueva publicación, la TSS reafirma su compromiso de mejorar cada edición del contenido de este informe. Busca ampliar la cobertura de la información y aspectos relacionados con la evaluación de los procesos que la institución lleva a cabo. Por ello, </w:t>
      </w:r>
      <w:r w:rsidR="0077064A">
        <w:rPr>
          <w:rFonts w:asciiTheme="minorHAnsi" w:hAnsiTheme="minorHAnsi" w:cstheme="minorHAnsi"/>
          <w:w w:val="101"/>
        </w:rPr>
        <w:t>valoramos</w:t>
      </w:r>
      <w:r w:rsidRPr="009B532B">
        <w:rPr>
          <w:rFonts w:asciiTheme="minorHAnsi" w:hAnsiTheme="minorHAnsi" w:cstheme="minorHAnsi"/>
          <w:w w:val="101"/>
        </w:rPr>
        <w:t xml:space="preserve"> cualquier sugerencia que contribuya a enriquecer estas mejoras.</w:t>
      </w:r>
    </w:p>
    <w:p w14:paraId="54E7D61A" w14:textId="77777777" w:rsidR="00147A4B" w:rsidRPr="005A3B61" w:rsidRDefault="00147A4B">
      <w:pPr>
        <w:pStyle w:val="BodyText"/>
        <w:spacing w:before="9"/>
        <w:rPr>
          <w:rFonts w:asciiTheme="minorHAnsi" w:hAnsiTheme="minorHAnsi" w:cstheme="minorHAnsi"/>
          <w:w w:val="101"/>
        </w:rPr>
      </w:pPr>
    </w:p>
    <w:p w14:paraId="5CE322D6" w14:textId="77777777" w:rsidR="009B532B" w:rsidRPr="009B532B" w:rsidRDefault="009B532B" w:rsidP="009B532B">
      <w:pPr>
        <w:pStyle w:val="BodyText"/>
        <w:spacing w:line="292" w:lineRule="auto"/>
        <w:ind w:left="113" w:right="111" w:firstLine="351"/>
        <w:jc w:val="both"/>
        <w:rPr>
          <w:rFonts w:asciiTheme="minorHAnsi" w:hAnsiTheme="minorHAnsi" w:cstheme="minorHAnsi"/>
          <w:w w:val="101"/>
        </w:rPr>
      </w:pPr>
      <w:r w:rsidRPr="009B532B">
        <w:rPr>
          <w:rFonts w:asciiTheme="minorHAnsi" w:hAnsiTheme="minorHAnsi" w:cstheme="minorHAnsi"/>
          <w:w w:val="101"/>
        </w:rPr>
        <w:t>Agradecemos sinceramente a las instituciones receptoras de fondos y a todas las entidades involucradas que han respaldado a la TSS en el cumplimiento y ejecución de esta encuesta.</w:t>
      </w:r>
    </w:p>
    <w:p w14:paraId="687B177A" w14:textId="77777777" w:rsidR="00147A4B" w:rsidRPr="00F468E5" w:rsidRDefault="00147A4B">
      <w:pPr>
        <w:pStyle w:val="BodyText"/>
        <w:rPr>
          <w:rFonts w:asciiTheme="minorHAnsi" w:hAnsiTheme="minorHAnsi" w:cstheme="minorHAnsi"/>
        </w:rPr>
      </w:pPr>
    </w:p>
    <w:p w14:paraId="55408494" w14:textId="77777777" w:rsidR="00147A4B" w:rsidRPr="00F468E5" w:rsidRDefault="00147A4B">
      <w:pPr>
        <w:pStyle w:val="BodyText"/>
        <w:rPr>
          <w:rFonts w:asciiTheme="minorHAnsi" w:hAnsiTheme="minorHAnsi" w:cstheme="minorHAnsi"/>
        </w:rPr>
      </w:pPr>
    </w:p>
    <w:p w14:paraId="272AF2C4" w14:textId="77777777" w:rsidR="00147A4B" w:rsidRPr="00F468E5" w:rsidRDefault="00147A4B">
      <w:pPr>
        <w:pStyle w:val="BodyText"/>
        <w:rPr>
          <w:rFonts w:asciiTheme="minorHAnsi" w:hAnsiTheme="minorHAnsi" w:cstheme="minorHAnsi"/>
        </w:rPr>
      </w:pPr>
    </w:p>
    <w:p w14:paraId="35B00A3E" w14:textId="77777777" w:rsidR="00147A4B" w:rsidRPr="00F468E5" w:rsidRDefault="00147A4B">
      <w:pPr>
        <w:pStyle w:val="BodyText"/>
        <w:rPr>
          <w:rFonts w:asciiTheme="minorHAnsi" w:hAnsiTheme="minorHAnsi" w:cstheme="minorHAnsi"/>
        </w:rPr>
      </w:pPr>
    </w:p>
    <w:p w14:paraId="3D85B97A" w14:textId="77777777" w:rsidR="00147A4B" w:rsidRPr="00F468E5" w:rsidRDefault="00147A4B">
      <w:pPr>
        <w:pStyle w:val="BodyText"/>
        <w:rPr>
          <w:rFonts w:asciiTheme="minorHAnsi" w:hAnsiTheme="minorHAnsi" w:cstheme="minorHAnsi"/>
        </w:rPr>
      </w:pPr>
    </w:p>
    <w:p w14:paraId="5B61F131" w14:textId="346E45B7" w:rsidR="00147A4B" w:rsidRDefault="00147A4B">
      <w:pPr>
        <w:pStyle w:val="BodyText"/>
        <w:rPr>
          <w:rFonts w:asciiTheme="minorHAnsi" w:hAnsiTheme="minorHAnsi" w:cstheme="minorHAnsi"/>
        </w:rPr>
      </w:pPr>
    </w:p>
    <w:p w14:paraId="0575518E" w14:textId="00C6606C" w:rsidR="0004661F" w:rsidRDefault="0004661F">
      <w:pPr>
        <w:pStyle w:val="BodyText"/>
        <w:rPr>
          <w:rFonts w:asciiTheme="minorHAnsi" w:hAnsiTheme="minorHAnsi" w:cstheme="minorHAnsi"/>
        </w:rPr>
      </w:pPr>
    </w:p>
    <w:p w14:paraId="556DCCAD" w14:textId="7051E096" w:rsidR="0004661F" w:rsidRDefault="0004661F">
      <w:pPr>
        <w:pStyle w:val="BodyText"/>
        <w:rPr>
          <w:rFonts w:asciiTheme="minorHAnsi" w:hAnsiTheme="minorHAnsi" w:cstheme="minorHAnsi"/>
        </w:rPr>
      </w:pPr>
    </w:p>
    <w:p w14:paraId="1021DAB3" w14:textId="7DCFB068" w:rsidR="0004661F" w:rsidRDefault="0004661F">
      <w:pPr>
        <w:pStyle w:val="BodyText"/>
        <w:rPr>
          <w:rFonts w:asciiTheme="minorHAnsi" w:hAnsiTheme="minorHAnsi" w:cstheme="minorHAnsi"/>
        </w:rPr>
      </w:pPr>
    </w:p>
    <w:p w14:paraId="23AF8C81" w14:textId="77777777" w:rsidR="0004661F" w:rsidRPr="00F468E5" w:rsidRDefault="0004661F">
      <w:pPr>
        <w:pStyle w:val="BodyText"/>
        <w:rPr>
          <w:rFonts w:asciiTheme="minorHAnsi" w:hAnsiTheme="minorHAnsi" w:cstheme="minorHAnsi"/>
        </w:rPr>
      </w:pPr>
    </w:p>
    <w:p w14:paraId="576EDCE9" w14:textId="4E33B5D5" w:rsidR="00147A4B" w:rsidRPr="0033187F" w:rsidRDefault="005A3B61">
      <w:pPr>
        <w:pStyle w:val="Heading4"/>
        <w:spacing w:before="168"/>
        <w:ind w:left="110" w:right="110" w:firstLine="0"/>
        <w:jc w:val="center"/>
        <w:rPr>
          <w:rFonts w:asciiTheme="minorHAnsi" w:hAnsiTheme="minorHAnsi" w:cstheme="minorHAnsi"/>
          <w:w w:val="101"/>
          <w:lang w:val="es-DO"/>
        </w:rPr>
      </w:pPr>
      <w:r w:rsidRPr="0033187F">
        <w:rPr>
          <w:rFonts w:asciiTheme="minorHAnsi" w:hAnsiTheme="minorHAnsi" w:cstheme="minorHAnsi"/>
          <w:w w:val="101"/>
          <w:lang w:val="es-DO"/>
        </w:rPr>
        <w:t xml:space="preserve">Henry </w:t>
      </w:r>
      <w:r w:rsidR="00342685" w:rsidRPr="0033187F">
        <w:rPr>
          <w:rFonts w:asciiTheme="minorHAnsi" w:hAnsiTheme="minorHAnsi" w:cstheme="minorHAnsi"/>
          <w:w w:val="101"/>
          <w:lang w:val="es-DO"/>
        </w:rPr>
        <w:t>Sahdalá Dumit</w:t>
      </w:r>
    </w:p>
    <w:p w14:paraId="2A7BB242" w14:textId="12D75342" w:rsidR="00147A4B" w:rsidRPr="0033187F" w:rsidRDefault="00257AC1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s-DO"/>
        </w:rPr>
      </w:pPr>
      <w:r w:rsidRPr="0033187F">
        <w:rPr>
          <w:rFonts w:asciiTheme="minorHAnsi" w:hAnsiTheme="minorHAnsi" w:cstheme="minorHAnsi"/>
          <w:lang w:val="es-DO"/>
        </w:rPr>
        <w:t>Tesorer</w:t>
      </w:r>
      <w:r w:rsidR="00717E75" w:rsidRPr="0033187F">
        <w:rPr>
          <w:rFonts w:asciiTheme="minorHAnsi" w:hAnsiTheme="minorHAnsi" w:cstheme="minorHAnsi"/>
          <w:lang w:val="es-DO"/>
        </w:rPr>
        <w:t>o</w:t>
      </w:r>
    </w:p>
    <w:p w14:paraId="585B6719" w14:textId="458F02DF" w:rsidR="008023D7" w:rsidRDefault="008023D7" w:rsidP="008023D7">
      <w:pPr>
        <w:pStyle w:val="BodyText"/>
        <w:spacing w:before="65"/>
        <w:ind w:right="110"/>
        <w:rPr>
          <w:rFonts w:asciiTheme="minorHAnsi" w:hAnsiTheme="minorHAnsi" w:cstheme="minorHAnsi"/>
          <w:lang w:val="es-DO"/>
        </w:rPr>
      </w:pPr>
    </w:p>
    <w:p w14:paraId="1A6E0838" w14:textId="77777777" w:rsidR="008023D7" w:rsidRDefault="008023D7" w:rsidP="008023D7">
      <w:pPr>
        <w:pStyle w:val="BodyText"/>
        <w:spacing w:before="65"/>
        <w:ind w:right="110"/>
        <w:rPr>
          <w:rFonts w:asciiTheme="minorHAnsi" w:hAnsiTheme="minorHAnsi" w:cstheme="minorHAnsi"/>
          <w:b/>
          <w:bCs/>
          <w:sz w:val="48"/>
          <w:szCs w:val="48"/>
          <w:lang w:val="es-DO"/>
        </w:rPr>
      </w:pPr>
    </w:p>
    <w:p w14:paraId="0B8E69DE" w14:textId="77777777" w:rsidR="0037595E" w:rsidRDefault="0037595E" w:rsidP="008023D7">
      <w:pPr>
        <w:pStyle w:val="BodyText"/>
        <w:spacing w:before="65"/>
        <w:ind w:right="110"/>
        <w:rPr>
          <w:rFonts w:asciiTheme="minorHAnsi" w:hAnsiTheme="minorHAnsi" w:cstheme="minorHAnsi"/>
          <w:b/>
          <w:bCs/>
          <w:sz w:val="48"/>
          <w:szCs w:val="48"/>
          <w:lang w:val="es-DO"/>
        </w:rPr>
      </w:pPr>
    </w:p>
    <w:p w14:paraId="58E1DDB4" w14:textId="77777777" w:rsidR="0037595E" w:rsidRDefault="0037595E" w:rsidP="008023D7">
      <w:pPr>
        <w:pStyle w:val="BodyText"/>
        <w:spacing w:before="65"/>
        <w:ind w:right="110"/>
        <w:rPr>
          <w:rFonts w:asciiTheme="minorHAnsi" w:hAnsiTheme="minorHAnsi" w:cstheme="minorHAnsi"/>
          <w:b/>
          <w:bCs/>
          <w:sz w:val="48"/>
          <w:szCs w:val="48"/>
          <w:lang w:val="es-DO"/>
        </w:rPr>
      </w:pPr>
    </w:p>
    <w:p w14:paraId="529DA522" w14:textId="4BB6FF43" w:rsidR="00D86033" w:rsidRPr="00EE7FA6" w:rsidRDefault="008F3303" w:rsidP="00EE7FA6">
      <w:pPr>
        <w:spacing w:before="20"/>
        <w:ind w:left="110" w:right="110"/>
        <w:jc w:val="center"/>
        <w:rPr>
          <w:rFonts w:ascii="Aptos Black" w:eastAsia="Arial Unicode MS" w:hAnsi="Aptos Black" w:cs="Arial Unicode MS"/>
          <w:color w:val="1539A6"/>
          <w:sz w:val="66"/>
          <w:szCs w:val="66"/>
          <w:bdr w:val="nil"/>
          <w:lang w:val="es-ES_tradnl"/>
        </w:rPr>
      </w:pPr>
      <w:r w:rsidRPr="00EE7FA6">
        <w:rPr>
          <w:rFonts w:ascii="Aptos Black" w:eastAsia="Arial Unicode MS" w:hAnsi="Aptos Black" w:cs="Arial Unicode MS"/>
          <w:color w:val="1539A6"/>
          <w:sz w:val="66"/>
          <w:szCs w:val="66"/>
          <w:bdr w:val="nil"/>
          <w:lang w:val="es-ES_tradnl"/>
        </w:rPr>
        <w:t>Í</w:t>
      </w:r>
      <w:r w:rsidR="00D86033" w:rsidRPr="00EE7FA6">
        <w:rPr>
          <w:rFonts w:ascii="Aptos Black" w:eastAsia="Arial Unicode MS" w:hAnsi="Aptos Black" w:cs="Arial Unicode MS"/>
          <w:color w:val="1539A6"/>
          <w:sz w:val="66"/>
          <w:szCs w:val="66"/>
          <w:bdr w:val="nil"/>
          <w:lang w:val="es-ES_tradnl"/>
        </w:rPr>
        <w:t>ndice</w:t>
      </w:r>
      <w:r w:rsidRPr="00EE7FA6">
        <w:rPr>
          <w:rFonts w:ascii="Aptos Black" w:eastAsia="Arial Unicode MS" w:hAnsi="Aptos Black" w:cs="Arial Unicode MS"/>
          <w:color w:val="1539A6"/>
          <w:sz w:val="66"/>
          <w:szCs w:val="66"/>
          <w:bdr w:val="nil"/>
          <w:lang w:val="es-ES_tradnl"/>
        </w:rPr>
        <w:t xml:space="preserve"> </w:t>
      </w:r>
      <w:r w:rsidR="006C6347" w:rsidRPr="00EE7FA6">
        <w:rPr>
          <w:rFonts w:ascii="Aptos Black" w:eastAsia="Arial Unicode MS" w:hAnsi="Aptos Black" w:cs="Arial Unicode MS"/>
          <w:color w:val="1539A6"/>
          <w:sz w:val="66"/>
          <w:szCs w:val="66"/>
          <w:bdr w:val="nil"/>
          <w:lang w:val="es-ES_tradnl"/>
        </w:rPr>
        <w:t xml:space="preserve"> 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es-ES"/>
        </w:rPr>
        <w:id w:val="-12829600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B4E2F6" w14:textId="470DC376" w:rsidR="00722023" w:rsidRDefault="00722023">
          <w:pPr>
            <w:pStyle w:val="TOCHeading"/>
          </w:pPr>
        </w:p>
        <w:p w14:paraId="22F2CCD5" w14:textId="748975A9" w:rsidR="00E70043" w:rsidRDefault="00722023">
          <w:pPr>
            <w:pStyle w:val="TOC1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379120" w:history="1">
            <w:r w:rsidR="00E70043" w:rsidRPr="005708FF">
              <w:rPr>
                <w:rStyle w:val="Hyperlink"/>
                <w:noProof/>
                <w:w w:val="101"/>
              </w:rPr>
              <w:t>Preliminares</w:t>
            </w:r>
            <w:r w:rsidR="00E70043">
              <w:rPr>
                <w:noProof/>
                <w:webHidden/>
              </w:rPr>
              <w:tab/>
            </w:r>
            <w:r w:rsidR="00E70043">
              <w:rPr>
                <w:noProof/>
                <w:webHidden/>
              </w:rPr>
              <w:fldChar w:fldCharType="begin"/>
            </w:r>
            <w:r w:rsidR="00E70043">
              <w:rPr>
                <w:noProof/>
                <w:webHidden/>
              </w:rPr>
              <w:instrText xml:space="preserve"> PAGEREF _Toc184379120 \h </w:instrText>
            </w:r>
            <w:r w:rsidR="00E70043">
              <w:rPr>
                <w:noProof/>
                <w:webHidden/>
              </w:rPr>
            </w:r>
            <w:r w:rsidR="00E70043"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4</w:t>
            </w:r>
            <w:r w:rsidR="00E70043">
              <w:rPr>
                <w:noProof/>
                <w:webHidden/>
              </w:rPr>
              <w:fldChar w:fldCharType="end"/>
            </w:r>
          </w:hyperlink>
        </w:p>
        <w:p w14:paraId="57A8D0BC" w14:textId="3C6A1366" w:rsidR="00E70043" w:rsidRDefault="00E70043">
          <w:pPr>
            <w:pStyle w:val="TOC1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84379121" w:history="1">
            <w:r w:rsidRPr="005708FF">
              <w:rPr>
                <w:rStyle w:val="Hyperlink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C8F79" w14:textId="0B03278D" w:rsidR="00E70043" w:rsidRDefault="00E70043">
          <w:pPr>
            <w:pStyle w:val="TOC2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84379122" w:history="1">
            <w:r w:rsidRPr="005708FF">
              <w:rPr>
                <w:rStyle w:val="Hyperlink"/>
                <w:noProof/>
              </w:rPr>
              <w:t>1.1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8B9E6" w14:textId="0FF19366" w:rsidR="00E70043" w:rsidRDefault="00E70043">
          <w:pPr>
            <w:pStyle w:val="TOC2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84379123" w:history="1">
            <w:r w:rsidRPr="005708FF">
              <w:rPr>
                <w:rStyle w:val="Hyperlink"/>
                <w:noProof/>
              </w:rPr>
              <w:t>1.2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07516" w14:textId="279C41EF" w:rsidR="00E70043" w:rsidRDefault="00E70043">
          <w:pPr>
            <w:pStyle w:val="TOC2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84379124" w:history="1">
            <w:r w:rsidRPr="005708FF">
              <w:rPr>
                <w:rStyle w:val="Hyperlink"/>
                <w:noProof/>
              </w:rPr>
              <w:t>1.3 Ámbito de aplicación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8B73D" w14:textId="25412A08" w:rsidR="00E70043" w:rsidRDefault="00E70043">
          <w:pPr>
            <w:pStyle w:val="TOC1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84379125" w:history="1">
            <w:r w:rsidRPr="005708FF">
              <w:rPr>
                <w:rStyle w:val="Hyperlink"/>
                <w:noProof/>
              </w:rPr>
              <w:t>2. 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A8EBB" w14:textId="365A7104" w:rsidR="00E70043" w:rsidRDefault="00E70043">
          <w:pPr>
            <w:pStyle w:val="TOC2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84379126" w:history="1">
            <w:r w:rsidRPr="005708FF">
              <w:rPr>
                <w:rStyle w:val="Hyperlink"/>
                <w:noProof/>
              </w:rPr>
              <w:t>2.1 Ámbito de aplicación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2613F" w14:textId="30FADDB8" w:rsidR="00E70043" w:rsidRDefault="00E70043">
          <w:pPr>
            <w:pStyle w:val="TOC2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noProof/>
              <w:kern w:val="2"/>
              <w:lang w:val="en-US"/>
              <w14:ligatures w14:val="standardContextual"/>
            </w:rPr>
          </w:pPr>
          <w:hyperlink w:anchor="_Toc184379127" w:history="1">
            <w:r w:rsidRPr="005708FF">
              <w:rPr>
                <w:rStyle w:val="Hyperlink"/>
                <w:noProof/>
              </w:rPr>
              <w:t>2.2 Procesamiento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9620A" w14:textId="04470009" w:rsidR="00E70043" w:rsidRDefault="00E70043">
          <w:pPr>
            <w:pStyle w:val="TOC1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84379128" w:history="1">
            <w:r w:rsidRPr="005708FF">
              <w:rPr>
                <w:rStyle w:val="Hyperlink"/>
                <w:noProof/>
              </w:rPr>
              <w:t>3. Cálculo del Índice de Credibilidad y Transparencia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2DD4C" w14:textId="4E3A90FF" w:rsidR="00E70043" w:rsidRDefault="00E70043">
          <w:pPr>
            <w:pStyle w:val="TOC1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84379129" w:history="1">
            <w:r w:rsidRPr="005708FF">
              <w:rPr>
                <w:rStyle w:val="Hyperlink"/>
                <w:noProof/>
              </w:rPr>
              <w:t>4.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060E9" w14:textId="277CAF55" w:rsidR="00E70043" w:rsidRDefault="00E70043">
          <w:pPr>
            <w:pStyle w:val="TOC1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84379130" w:history="1">
            <w:r w:rsidRPr="005708FF">
              <w:rPr>
                <w:rStyle w:val="Hyperlink"/>
                <w:noProof/>
              </w:rPr>
              <w:t>5. Cálculo Índice Credibilidad y Transparencia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29C3E" w14:textId="5D29BC86" w:rsidR="00E70043" w:rsidRDefault="00E70043">
          <w:pPr>
            <w:pStyle w:val="TOC1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84379131" w:history="1">
            <w:r w:rsidRPr="005708FF">
              <w:rPr>
                <w:rStyle w:val="Hyperlink"/>
                <w:noProof/>
              </w:rPr>
              <w:t>4. Comparación con años anteriores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0C8F3" w14:textId="17799E43" w:rsidR="00E70043" w:rsidRDefault="00E70043">
          <w:pPr>
            <w:pStyle w:val="TOC1"/>
            <w:tabs>
              <w:tab w:val="right" w:leader="dot" w:pos="90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lang w:val="en-US"/>
              <w14:ligatures w14:val="standardContextual"/>
            </w:rPr>
          </w:pPr>
          <w:hyperlink w:anchor="_Toc184379132" w:history="1">
            <w:r w:rsidRPr="005708FF">
              <w:rPr>
                <w:rStyle w:val="Hyperlink"/>
                <w:noProof/>
              </w:rPr>
              <w:t>5. Conclusión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_Toc184379132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D373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3E5BD" w14:textId="2C69BE43" w:rsidR="00722023" w:rsidRDefault="00722023">
          <w:r>
            <w:rPr>
              <w:b/>
              <w:bCs/>
              <w:noProof/>
            </w:rPr>
            <w:fldChar w:fldCharType="end"/>
          </w:r>
        </w:p>
      </w:sdtContent>
    </w:sdt>
    <w:p w14:paraId="466B8B60" w14:textId="26CEBA24" w:rsidR="00722023" w:rsidRDefault="00722023" w:rsidP="00722023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b/>
          <w:bCs/>
          <w:sz w:val="48"/>
          <w:szCs w:val="48"/>
          <w:lang w:val="es-DO"/>
        </w:rPr>
      </w:pPr>
    </w:p>
    <w:p w14:paraId="63C7CFDE" w14:textId="77777777" w:rsidR="00722023" w:rsidRPr="00722023" w:rsidRDefault="00722023" w:rsidP="00722023">
      <w:pPr>
        <w:pStyle w:val="BodyText"/>
        <w:spacing w:before="65"/>
        <w:ind w:left="110" w:right="110"/>
        <w:jc w:val="center"/>
        <w:rPr>
          <w:rFonts w:ascii="Arial" w:eastAsia="Arial" w:hAnsi="Arial" w:cs="Arial"/>
          <w:b/>
          <w:bCs/>
          <w:sz w:val="48"/>
          <w:szCs w:val="48"/>
          <w:lang w:val="es-DO" w:eastAsia="zh-CN"/>
        </w:rPr>
      </w:pPr>
    </w:p>
    <w:p w14:paraId="01998D74" w14:textId="77777777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782892C6" w14:textId="4793B9F4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0951A195" w14:textId="7E59A90C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50B7275F" w14:textId="1D6E44A6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2A4C65AE" w14:textId="4FE581BA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32AE9B48" w14:textId="6F87E368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4B2C0D35" w14:textId="740390FA" w:rsidR="00D86033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50DCF865" w14:textId="77777777" w:rsidR="0037595E" w:rsidRPr="00081512" w:rsidRDefault="0037595E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47DDC825" w14:textId="22542110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108532B0" w14:textId="60F6558A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653C7389" w14:textId="5B2937E5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p w14:paraId="57521FF6" w14:textId="04A0FD0F" w:rsidR="00D86033" w:rsidRPr="00081512" w:rsidRDefault="00D86033" w:rsidP="00717E75">
      <w:pPr>
        <w:pStyle w:val="BodyText"/>
        <w:spacing w:before="65"/>
        <w:ind w:left="110" w:right="110"/>
        <w:jc w:val="center"/>
        <w:rPr>
          <w:rFonts w:asciiTheme="minorHAnsi" w:hAnsiTheme="minorHAnsi" w:cstheme="minorHAnsi"/>
          <w:lang w:val="en-US"/>
        </w:rPr>
      </w:pPr>
    </w:p>
    <w:bookmarkStart w:id="1" w:name="_Toc184379120"/>
    <w:p w14:paraId="649E63AC" w14:textId="62954656" w:rsidR="00394D4C" w:rsidRDefault="00F91DD5" w:rsidP="00265FBD">
      <w:pPr>
        <w:pStyle w:val="Heading1"/>
        <w:numPr>
          <w:ilvl w:val="0"/>
          <w:numId w:val="25"/>
        </w:numPr>
        <w:rPr>
          <w:color w:val="FFFFFF" w:themeColor="background1"/>
          <w:w w:val="101"/>
        </w:rPr>
      </w:pPr>
      <w:r w:rsidRPr="0072202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487619072" behindDoc="1" locked="0" layoutInCell="1" allowOverlap="1" wp14:anchorId="17F6AA80" wp14:editId="6A2C4FB4">
                <wp:simplePos x="0" y="0"/>
                <wp:positionH relativeFrom="margin">
                  <wp:align>right</wp:align>
                </wp:positionH>
                <wp:positionV relativeFrom="paragraph">
                  <wp:posOffset>-13447</wp:posOffset>
                </wp:positionV>
                <wp:extent cx="5730315" cy="365760"/>
                <wp:effectExtent l="0" t="0" r="381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315" cy="36576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3056C" id="Rectangle 21" o:spid="_x0000_s1026" style="position:absolute;margin-left:400pt;margin-top:-1.05pt;width:451.2pt;height:28.8pt;z-index:-15697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" fillcolor="#1f497d [3215]" stroked="f">
                <w10:wrap anchorx="margin"/>
              </v:rect>
            </w:pict>
          </mc:Fallback>
        </mc:AlternateContent>
      </w:r>
      <w:bookmarkEnd w:id="1"/>
      <w:r w:rsidR="00265FBD">
        <w:rPr>
          <w:color w:val="FFFFFF" w:themeColor="background1"/>
          <w:w w:val="101"/>
        </w:rPr>
        <w:t>Introducción</w:t>
      </w:r>
    </w:p>
    <w:p w14:paraId="69A10DA4" w14:textId="77777777" w:rsidR="00265FBD" w:rsidRPr="00265FBD" w:rsidRDefault="00265FBD" w:rsidP="00265FBD">
      <w:pPr>
        <w:pStyle w:val="Heading1"/>
        <w:numPr>
          <w:ilvl w:val="1"/>
          <w:numId w:val="24"/>
        </w:numPr>
        <w:rPr>
          <w:color w:val="FFFFFF" w:themeColor="background1"/>
          <w:w w:val="101"/>
        </w:rPr>
      </w:pPr>
    </w:p>
    <w:p w14:paraId="31D0FE36" w14:textId="77777777" w:rsidR="00394D4C" w:rsidRPr="00394D4C" w:rsidRDefault="00394D4C" w:rsidP="00020B87">
      <w:pPr>
        <w:pStyle w:val="TOC1"/>
        <w:spacing w:before="0"/>
        <w:contextualSpacing/>
      </w:pPr>
    </w:p>
    <w:p w14:paraId="2B62B9F1" w14:textId="7A28C0E2" w:rsidR="00394D4C" w:rsidRPr="00B15691" w:rsidRDefault="00394D4C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>La Tesorería de la Seguridad Social (TSS), es un organismo creado mediante la Ley</w:t>
      </w:r>
      <w:r w:rsidR="00342685">
        <w:rPr>
          <w:rFonts w:asciiTheme="minorHAnsi" w:hAnsiTheme="minorHAnsi" w:cstheme="minorHAnsi"/>
          <w14:ligatures w14:val="standardContextual"/>
          <w14:numSpacing w14:val="proportional"/>
        </w:rPr>
        <w:t xml:space="preserve"> no.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87-01, y tiene como objetivo fundamental tener a su cargo el Sistema Único de Información y el proceso de recaudo, distribución y el pago de los </w:t>
      </w:r>
      <w:r w:rsidR="005714A3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recursos del SDSS a todas las instituciones participantes públicas y </w:t>
      </w:r>
      <w:r w:rsidR="00EC24F3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privadas para garantizar regularidad, transparencia, seguridad,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>eficiencia e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igualdad.</w:t>
      </w:r>
    </w:p>
    <w:p w14:paraId="05842114" w14:textId="77777777" w:rsidR="00394D4C" w:rsidRPr="00B15691" w:rsidRDefault="00394D4C" w:rsidP="00020B87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A140A29" w14:textId="3DE00E52" w:rsidR="00C81414" w:rsidRPr="00C81414" w:rsidRDefault="00C81414" w:rsidP="00C8141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81414">
        <w:rPr>
          <w:rFonts w:asciiTheme="minorHAnsi" w:hAnsiTheme="minorHAnsi" w:cstheme="minorHAnsi"/>
          <w14:ligatures w14:val="standardContextual"/>
          <w14:numSpacing w14:val="proportional"/>
        </w:rPr>
        <w:t xml:space="preserve">Con el objetivo de mejorar la calidad de los servicios proporcionados a las instituciones y empresas asociadas al Sistema Dominicano de la Seguridad Social (SDSS), la TSS lleva a cabo, por </w:t>
      </w:r>
      <w:r w:rsidR="00A21FAE" w:rsidRPr="00C81414">
        <w:rPr>
          <w:rFonts w:asciiTheme="minorHAnsi" w:hAnsiTheme="minorHAnsi" w:cstheme="minorHAnsi"/>
          <w14:ligatures w14:val="standardContextual"/>
          <w14:numSpacing w14:val="proportional"/>
        </w:rPr>
        <w:t>décimo</w:t>
      </w:r>
      <w:r w:rsidR="00A21FAE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Pr="00C81414">
        <w:rPr>
          <w:rFonts w:asciiTheme="minorHAnsi" w:hAnsiTheme="minorHAnsi" w:cstheme="minorHAnsi"/>
          <w14:ligatures w14:val="standardContextual"/>
          <w14:numSpacing w14:val="proportional"/>
        </w:rPr>
        <w:t>cuarto año consecutivo, la "Encuesta de Credibilidad y Transparencia". Esta encuesta se realiza con la finalidad de desarrollar una herramienta que se fundamenta en la participación de los receptores de fondos y otros actores relacionados, permitiéndoles evaluar el servicio ofrecido por la institución.</w:t>
      </w:r>
    </w:p>
    <w:p w14:paraId="4674C5E6" w14:textId="77777777" w:rsidR="00394D4C" w:rsidRPr="00B15691" w:rsidRDefault="00394D4C" w:rsidP="00020B87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8D8EAF0" w14:textId="4109DC2B" w:rsidR="00394D4C" w:rsidRPr="00B15691" w:rsidRDefault="00394D4C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Las preguntas </w:t>
      </w:r>
      <w:r w:rsidR="00342685">
        <w:rPr>
          <w:rFonts w:asciiTheme="minorHAnsi" w:hAnsiTheme="minorHAnsi" w:cstheme="minorHAnsi"/>
          <w14:ligatures w14:val="standardContextual"/>
          <w14:numSpacing w14:val="proportional"/>
        </w:rPr>
        <w:t xml:space="preserve">realizadas en el marco 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de la encuesta abordan aspectos tales como: la </w:t>
      </w:r>
      <w:r w:rsidR="005714A3" w:rsidRPr="00B15691">
        <w:rPr>
          <w:rFonts w:asciiTheme="minorHAnsi" w:hAnsiTheme="minorHAnsi" w:cstheme="minorHAnsi"/>
          <w14:ligatures w14:val="standardContextual"/>
          <w14:numSpacing w14:val="proportional"/>
        </w:rPr>
        <w:t>evaluación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del cumplimiento </w:t>
      </w:r>
      <w:r w:rsidR="00342685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de </w:t>
      </w:r>
      <w:r w:rsidR="003842B6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la </w:t>
      </w:r>
      <w:r w:rsidR="002D3982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misión </w:t>
      </w:r>
      <w:r w:rsidR="0030584D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o </w:t>
      </w:r>
      <w:r w:rsidR="00767209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propósito </w:t>
      </w:r>
      <w:r w:rsidR="00D109F1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de </w:t>
      </w:r>
      <w:r w:rsidR="00136401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la </w:t>
      </w:r>
      <w:r w:rsidR="007E6BE6" w:rsidRPr="00B15691">
        <w:rPr>
          <w:rFonts w:asciiTheme="minorHAnsi" w:hAnsiTheme="minorHAnsi" w:cstheme="minorHAnsi"/>
          <w14:ligatures w14:val="standardContextual"/>
          <w14:numSpacing w14:val="proportional"/>
        </w:rPr>
        <w:t>TSS de recaudar</w:t>
      </w:r>
      <w:r w:rsidR="00FC7C4F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7E6BE6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y </w:t>
      </w:r>
      <w:r w:rsidR="008E27F3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distribuir los </w:t>
      </w:r>
      <w:r w:rsidR="00437123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fondos </w:t>
      </w:r>
      <w:r w:rsidR="009B3DEE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con </w:t>
      </w:r>
      <w:r w:rsidR="0068294D" w:rsidRPr="00B15691">
        <w:rPr>
          <w:rFonts w:asciiTheme="minorHAnsi" w:hAnsiTheme="minorHAnsi" w:cstheme="minorHAnsi"/>
          <w14:ligatures w14:val="standardContextual"/>
          <w14:numSpacing w14:val="proportional"/>
        </w:rPr>
        <w:t>eficiencia, transparencia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, confidencialidad y credibilidad; </w:t>
      </w:r>
      <w:r w:rsidRPr="00241BA6">
        <w:rPr>
          <w:rFonts w:asciiTheme="minorHAnsi" w:hAnsiTheme="minorHAnsi" w:cstheme="minorHAnsi"/>
          <w14:ligatures w14:val="standardContextual"/>
          <w14:numSpacing w14:val="proportional"/>
        </w:rPr>
        <w:t>el comportamiento del personal de la TSS respecto a los servicios y asistencias ofrecidas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; la </w:t>
      </w:r>
      <w:r w:rsidR="005714A3" w:rsidRPr="00B15691">
        <w:rPr>
          <w:rFonts w:asciiTheme="minorHAnsi" w:hAnsiTheme="minorHAnsi" w:cstheme="minorHAnsi"/>
          <w14:ligatures w14:val="standardContextual"/>
          <w14:numSpacing w14:val="proportional"/>
        </w:rPr>
        <w:t>valoración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del manejo de los procesos utilizados conferidos por la Ley </w:t>
      </w:r>
      <w:r w:rsidR="00342685">
        <w:rPr>
          <w:rFonts w:asciiTheme="minorHAnsi" w:hAnsiTheme="minorHAnsi" w:cstheme="minorHAnsi"/>
          <w14:ligatures w14:val="standardContextual"/>
          <w14:numSpacing w14:val="proportional"/>
        </w:rPr>
        <w:t xml:space="preserve">no. 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87-01 para recaudar y transferir los fondos, entre otros aspectos que apuntan a la </w:t>
      </w:r>
      <w:r w:rsidR="005714A3" w:rsidRPr="00B15691">
        <w:rPr>
          <w:rFonts w:asciiTheme="minorHAnsi" w:hAnsiTheme="minorHAnsi" w:cstheme="minorHAnsi"/>
          <w14:ligatures w14:val="standardContextual"/>
          <w14:numSpacing w14:val="proportional"/>
        </w:rPr>
        <w:t>catalogación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de los procesos y funciones de la TSS.</w:t>
      </w:r>
    </w:p>
    <w:p w14:paraId="04B9BFA0" w14:textId="60ACE798" w:rsidR="00394D4C" w:rsidRPr="00B15691" w:rsidRDefault="00E87A34" w:rsidP="00020B87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ab/>
      </w:r>
    </w:p>
    <w:p w14:paraId="64F906B5" w14:textId="611AF15B" w:rsidR="00394D4C" w:rsidRPr="00B15691" w:rsidRDefault="005714A3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La </w:t>
      </w:r>
      <w:r w:rsidR="00EC24F3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encuesta fue enviada y aplicada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vía internet el día </w:t>
      </w:r>
      <w:r w:rsidR="00767209">
        <w:rPr>
          <w:rFonts w:asciiTheme="minorHAnsi" w:hAnsiTheme="minorHAnsi" w:cstheme="minorHAnsi"/>
          <w14:ligatures w14:val="standardContextual"/>
          <w14:numSpacing w14:val="proportional"/>
        </w:rPr>
        <w:t>11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de noviembre del presente año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y estuvo disponible para cada representante de las instituciones receptoras y relacionadas a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la TSS que interactúan directamente con los procesos </w:t>
      </w:r>
      <w:r w:rsidR="00020B87" w:rsidRPr="00B15691">
        <w:rPr>
          <w:rFonts w:asciiTheme="minorHAnsi" w:hAnsiTheme="minorHAnsi" w:cstheme="minorHAnsi"/>
          <w14:ligatures w14:val="standardContextual"/>
          <w14:numSpacing w14:val="proportional"/>
        </w:rPr>
        <w:t>de recaudo, distribución y pago de los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recursos financieros del Sistema Dominicano de la Seguridad Social hasta el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>día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D109F1">
        <w:rPr>
          <w:rFonts w:asciiTheme="minorHAnsi" w:hAnsiTheme="minorHAnsi" w:cstheme="minorHAnsi"/>
          <w14:ligatures w14:val="standardContextual"/>
          <w14:numSpacing w14:val="proportional"/>
        </w:rPr>
        <w:t>02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de </w:t>
      </w:r>
      <w:r w:rsidR="00D109F1">
        <w:rPr>
          <w:rFonts w:asciiTheme="minorHAnsi" w:hAnsiTheme="minorHAnsi" w:cstheme="minorHAnsi"/>
          <w14:ligatures w14:val="standardContextual"/>
          <w14:numSpacing w14:val="proportional"/>
        </w:rPr>
        <w:t>dici</w:t>
      </w:r>
      <w:r w:rsidR="00767209">
        <w:rPr>
          <w:rFonts w:asciiTheme="minorHAnsi" w:hAnsiTheme="minorHAnsi" w:cstheme="minorHAnsi"/>
          <w14:ligatures w14:val="standardContextual"/>
          <w14:numSpacing w14:val="proportional"/>
        </w:rPr>
        <w:t>embre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073BAE39" w14:textId="555C0BCA" w:rsidR="00394D4C" w:rsidRPr="00B15691" w:rsidRDefault="00394D4C" w:rsidP="00020B87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</w:p>
    <w:p w14:paraId="179783D8" w14:textId="4BAF059B" w:rsidR="00394D4C" w:rsidRPr="00B15691" w:rsidRDefault="0091025E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Entre </w:t>
      </w:r>
      <w:r w:rsidR="00D3204D" w:rsidRPr="00B15691">
        <w:rPr>
          <w:rFonts w:asciiTheme="minorHAnsi" w:hAnsiTheme="minorHAnsi" w:cstheme="minorHAnsi"/>
          <w14:ligatures w14:val="standardContextual"/>
          <w14:numSpacing w14:val="proportional"/>
        </w:rPr>
        <w:t>las entidades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D3204D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participantes están </w:t>
      </w:r>
      <w:r w:rsidR="00736A8B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el </w:t>
      </w:r>
      <w:r w:rsidR="00A97335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conjunto </w:t>
      </w:r>
      <w:r w:rsidR="0098690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de </w:t>
      </w:r>
      <w:r w:rsidR="00E87A34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las instituciones </w:t>
      </w:r>
      <w:r w:rsidR="002D11B7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públicas </w:t>
      </w:r>
      <w:r w:rsidR="00C2349C" w:rsidRPr="00B15691">
        <w:rPr>
          <w:rFonts w:asciiTheme="minorHAnsi" w:hAnsiTheme="minorHAnsi" w:cstheme="minorHAnsi"/>
          <w14:ligatures w14:val="standardContextual"/>
          <w14:numSpacing w14:val="proportional"/>
        </w:rPr>
        <w:t>y privadas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que componen las Administradoras de Fondos de Pensiones (AFP), Administradoras de Riesgos de salud (ARS),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>Dirección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de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>Información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y Defensa de los Afiliados (DIDA), Superintendencia de Pensiones (SIPEN), Superintendencia de Salud y Riesgos Laborales (SISALRIL), Instituto Dominicano de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>Prevención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y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>Protección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de Riesgos Laborales (IDOPPRIL), UNIPAGO S. A.,</w:t>
      </w:r>
      <w:r w:rsidR="003C5FBE">
        <w:rPr>
          <w:rFonts w:asciiTheme="minorHAnsi" w:hAnsiTheme="minorHAnsi" w:cstheme="minorHAnsi"/>
          <w14:ligatures w14:val="standardContextual"/>
          <w14:numSpacing w14:val="proportional"/>
        </w:rPr>
        <w:t xml:space="preserve"> entre otras</w:t>
      </w:r>
      <w:r w:rsidR="00394D4C" w:rsidRPr="00B15691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2AA9C5B8" w14:textId="77777777" w:rsidR="00394D4C" w:rsidRPr="00B15691" w:rsidRDefault="00394D4C" w:rsidP="00020B87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2894EA86" w14:textId="066C8C21" w:rsidR="00B23CF2" w:rsidRDefault="00394D4C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La importancia de la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>información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obtenida radica en ser la base para la mejora continua de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los procesos de recaudo, distribución y pago a través </w:t>
      </w:r>
      <w:r w:rsidR="00020B87" w:rsidRPr="00B15691">
        <w:rPr>
          <w:rFonts w:asciiTheme="minorHAnsi" w:hAnsiTheme="minorHAnsi" w:cstheme="minorHAnsi"/>
          <w14:ligatures w14:val="standardContextual"/>
          <w14:numSpacing w14:val="proportional"/>
        </w:rPr>
        <w:t>del Sistema de Gestión de Calidad que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persigue la </w:t>
      </w:r>
      <w:r w:rsidR="00B15691" w:rsidRPr="00B15691">
        <w:rPr>
          <w:rFonts w:asciiTheme="minorHAnsi" w:hAnsiTheme="minorHAnsi" w:cstheme="minorHAnsi"/>
          <w14:ligatures w14:val="standardContextual"/>
          <w14:numSpacing w14:val="proportional"/>
        </w:rPr>
        <w:t>satisfacción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 xml:space="preserve"> de </w:t>
      </w:r>
      <w:r w:rsidR="00342685">
        <w:rPr>
          <w:rFonts w:asciiTheme="minorHAnsi" w:hAnsiTheme="minorHAnsi" w:cstheme="minorHAnsi"/>
          <w14:ligatures w14:val="standardContextual"/>
          <w14:numSpacing w14:val="proportional"/>
        </w:rPr>
        <w:t>las partes interesadas</w:t>
      </w:r>
      <w:r w:rsidRPr="00B15691">
        <w:rPr>
          <w:rFonts w:asciiTheme="minorHAnsi" w:hAnsiTheme="minorHAnsi" w:cstheme="minorHAnsi"/>
          <w14:ligatures w14:val="standardContextual"/>
          <w14:numSpacing w14:val="proportional"/>
        </w:rPr>
        <w:t>.</w:t>
      </w:r>
      <w:bookmarkEnd w:id="0"/>
    </w:p>
    <w:p w14:paraId="50C62D20" w14:textId="01BC9AF1" w:rsidR="00FC720B" w:rsidRDefault="00FC720B" w:rsidP="00DD7EC2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B90BF6E" w14:textId="64956B35" w:rsidR="00722023" w:rsidRDefault="00722023">
      <w:pP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br w:type="page"/>
      </w:r>
    </w:p>
    <w:bookmarkStart w:id="2" w:name="_Toc184379121"/>
    <w:p w14:paraId="42EDF0EB" w14:textId="575B7BD3" w:rsidR="00F66DB0" w:rsidRPr="00977A39" w:rsidRDefault="00977A39" w:rsidP="00265FBD">
      <w:pPr>
        <w:pStyle w:val="Heading1"/>
        <w:numPr>
          <w:ilvl w:val="0"/>
          <w:numId w:val="25"/>
        </w:numPr>
        <w:rPr>
          <w:color w:val="FFFFFF" w:themeColor="background1"/>
        </w:rPr>
      </w:pPr>
      <w:r w:rsidRPr="00977A39">
        <w:rPr>
          <w:rFonts w:asciiTheme="minorHAnsi" w:hAnsiTheme="minorHAnsi" w:cstheme="minorHAnsi"/>
          <w:b w:val="0"/>
          <w:bCs w:val="0"/>
          <w:noProof/>
          <w:color w:val="FFFFFF" w:themeColor="background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487659008" behindDoc="1" locked="0" layoutInCell="1" allowOverlap="1" wp14:anchorId="6BAA2817" wp14:editId="79D0DD6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1553" cy="421419"/>
                <wp:effectExtent l="0" t="0" r="0" b="0"/>
                <wp:wrapNone/>
                <wp:docPr id="1428488957" name="Rectangle 1428488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53" cy="4214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00723" w14:textId="578B8370" w:rsidR="00977A39" w:rsidRPr="00564123" w:rsidRDefault="00977A39" w:rsidP="00977A39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A2817" id="Rectangle 1428488957" o:spid="_x0000_s1030" style="position:absolute;left:0;text-align:left;margin-left:0;margin-top:0;width:448.95pt;height:33.2pt;z-index:-1565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" fillcolor="#1f497d [3215]" stroked="f">
                <v:textbox>
                  <w:txbxContent>
                    <w:p w14:paraId="4E200723" w14:textId="578B8370" w:rsidR="00977A39" w:rsidRPr="00564123" w:rsidRDefault="00977A39" w:rsidP="00977A39">
                      <w:pPr>
                        <w:pStyle w:val="Heading1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C6347" w:rsidRPr="00977A39">
        <w:rPr>
          <w:color w:val="FFFFFF" w:themeColor="background1"/>
        </w:rPr>
        <w:t>Objetivos</w:t>
      </w:r>
      <w:bookmarkEnd w:id="2"/>
    </w:p>
    <w:p w14:paraId="3D402E07" w14:textId="77777777" w:rsidR="00F66DB0" w:rsidRDefault="00F66DB0" w:rsidP="007926B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3E15354" w14:textId="77777777" w:rsidR="00977A39" w:rsidRPr="00F66DB0" w:rsidRDefault="00977A39" w:rsidP="007926B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232A765" w14:textId="2A38CF89" w:rsidR="00F66DB0" w:rsidRPr="002F0B60" w:rsidRDefault="00977A39" w:rsidP="00722023">
      <w:pPr>
        <w:pStyle w:val="Heading2"/>
      </w:pPr>
      <w:bookmarkStart w:id="3" w:name="_Toc184379122"/>
      <w:r>
        <w:t>2</w:t>
      </w:r>
      <w:r w:rsidR="00F66DB0" w:rsidRPr="002F0B60">
        <w:t>.</w:t>
      </w:r>
      <w:r w:rsidR="00722023">
        <w:t xml:space="preserve">1 </w:t>
      </w:r>
      <w:r w:rsidR="00F66DB0" w:rsidRPr="002F0B60">
        <w:t>General</w:t>
      </w:r>
      <w:bookmarkEnd w:id="3"/>
    </w:p>
    <w:p w14:paraId="53D3AD8B" w14:textId="77777777" w:rsidR="002F0B60" w:rsidRDefault="002F0B60" w:rsidP="00F66DB0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49E2C00" w14:textId="1CE2F176" w:rsidR="00FB3859" w:rsidRPr="00FB3859" w:rsidRDefault="00FB3859" w:rsidP="00FB3859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Conocer </w:t>
      </w:r>
      <w:r w:rsidRPr="00FB3859">
        <w:rPr>
          <w:rFonts w:asciiTheme="minorHAnsi" w:hAnsiTheme="minorHAnsi" w:cstheme="minorHAnsi"/>
          <w14:ligatures w14:val="standardContextual"/>
          <w14:numSpacing w14:val="proportional"/>
        </w:rPr>
        <w:t>el nivel de percepción</w:t>
      </w:r>
      <w:r w:rsidR="00767209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Pr="00FB3859">
        <w:rPr>
          <w:rFonts w:asciiTheme="minorHAnsi" w:hAnsiTheme="minorHAnsi" w:cstheme="minorHAnsi"/>
          <w14:ligatures w14:val="standardContextual"/>
          <w14:numSpacing w14:val="proportional"/>
        </w:rPr>
        <w:t xml:space="preserve">sobre la credibilidad y transparencia de la Tesorería de la Seguridad Social en </w:t>
      </w:r>
      <w:r w:rsidR="00C9258D">
        <w:rPr>
          <w:rFonts w:asciiTheme="minorHAnsi" w:hAnsiTheme="minorHAnsi" w:cstheme="minorHAnsi"/>
          <w14:ligatures w14:val="standardContextual"/>
          <w14:numSpacing w14:val="proportional"/>
        </w:rPr>
        <w:t>el</w:t>
      </w:r>
      <w:r w:rsidRPr="00FB3859">
        <w:rPr>
          <w:rFonts w:asciiTheme="minorHAnsi" w:hAnsiTheme="minorHAnsi" w:cstheme="minorHAnsi"/>
          <w14:ligatures w14:val="standardContextual"/>
          <w14:numSpacing w14:val="proportional"/>
        </w:rPr>
        <w:t xml:space="preserve"> ejercicio de las funciones establecidas por la Ley </w:t>
      </w:r>
      <w:r w:rsidR="00342685">
        <w:rPr>
          <w:rFonts w:asciiTheme="minorHAnsi" w:hAnsiTheme="minorHAnsi" w:cstheme="minorHAnsi"/>
          <w14:ligatures w14:val="standardContextual"/>
          <w14:numSpacing w14:val="proportional"/>
        </w:rPr>
        <w:t xml:space="preserve">no. </w:t>
      </w:r>
      <w:r w:rsidRPr="00FB3859">
        <w:rPr>
          <w:rFonts w:asciiTheme="minorHAnsi" w:hAnsiTheme="minorHAnsi" w:cstheme="minorHAnsi"/>
          <w14:ligatures w14:val="standardContextual"/>
          <w14:numSpacing w14:val="proportional"/>
        </w:rPr>
        <w:t>87-01, sus reglamentos y normativas complementarias, mediante la recopilación de opiniones de los receptores de fondos y otras partes involucradas con la TSS.</w:t>
      </w:r>
    </w:p>
    <w:p w14:paraId="36927DBF" w14:textId="77777777" w:rsidR="00F66DB0" w:rsidRPr="00F66DB0" w:rsidRDefault="00F66DB0" w:rsidP="00F66DB0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2CEEE753" w14:textId="701E389D" w:rsidR="00F66DB0" w:rsidRPr="002F0B60" w:rsidRDefault="00977A39" w:rsidP="00722023">
      <w:pPr>
        <w:pStyle w:val="Heading2"/>
      </w:pPr>
      <w:bookmarkStart w:id="4" w:name="_Toc184379123"/>
      <w:r>
        <w:t>2</w:t>
      </w:r>
      <w:r w:rsidR="00F66DB0" w:rsidRPr="002F0B60">
        <w:t>.2</w:t>
      </w:r>
      <w:r w:rsidR="00722023">
        <w:t xml:space="preserve"> </w:t>
      </w:r>
      <w:r w:rsidR="002F0B60" w:rsidRPr="002F0B60">
        <w:t>Específicos</w:t>
      </w:r>
      <w:bookmarkEnd w:id="4"/>
    </w:p>
    <w:p w14:paraId="642D13F2" w14:textId="77777777" w:rsidR="00F66DB0" w:rsidRPr="00F66DB0" w:rsidRDefault="00F66DB0" w:rsidP="00F66DB0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5A84485" w14:textId="6B488F9A" w:rsidR="00F66DB0" w:rsidRPr="008101DF" w:rsidRDefault="00FB3859" w:rsidP="00342685">
      <w:pPr>
        <w:pStyle w:val="BodyText"/>
        <w:numPr>
          <w:ilvl w:val="0"/>
          <w:numId w:val="9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145A47">
        <w:rPr>
          <w:rFonts w:asciiTheme="minorHAnsi" w:hAnsiTheme="minorHAnsi" w:cstheme="minorHAnsi"/>
          <w14:ligatures w14:val="standardContextual"/>
          <w14:numSpacing w14:val="proportional"/>
        </w:rPr>
        <w:t>Proporcionar a nuestros grupos de interés externos una herramienta de participación que les permita evaluar los servicios ofrecidos por la Tesorería de la Seguridad Social.</w:t>
      </w:r>
    </w:p>
    <w:p w14:paraId="59BA068D" w14:textId="77777777" w:rsidR="008101DF" w:rsidRPr="00F66DB0" w:rsidRDefault="008101DF" w:rsidP="00342685">
      <w:pPr>
        <w:pStyle w:val="BodyText"/>
        <w:ind w:left="720"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36BEC8C" w14:textId="1EA6CF00" w:rsidR="00FB3859" w:rsidRDefault="00FB3859" w:rsidP="00E7102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eastAsia="Calibri" w:hAnsiTheme="minorHAnsi" w:cstheme="minorHAnsi"/>
          <w:lang w:val="es-ES"/>
          <w14:ligatures w14:val="standardContextual"/>
          <w14:numSpacing w14:val="proportional"/>
        </w:rPr>
      </w:pPr>
      <w:r w:rsidRPr="00145A47">
        <w:rPr>
          <w:rFonts w:asciiTheme="minorHAnsi" w:eastAsia="Calibri" w:hAnsiTheme="minorHAnsi" w:cstheme="minorHAnsi"/>
          <w:lang w:val="es-ES"/>
          <w14:ligatures w14:val="standardContextual"/>
          <w14:numSpacing w14:val="proportional"/>
        </w:rPr>
        <w:t>Disponer de una base de datos e información que sirvan como referencia para respaldar nuestras acciones encaminadas a mejorar los niveles de satisfacción con los servicios que proporcionamos.</w:t>
      </w:r>
    </w:p>
    <w:p w14:paraId="7A72C3FB" w14:textId="77777777" w:rsidR="00D00612" w:rsidRDefault="00D00612" w:rsidP="00D00612">
      <w:pPr>
        <w:pStyle w:val="ListParagrap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05FE8CD" w14:textId="77777777" w:rsidR="00D00612" w:rsidRPr="00145A47" w:rsidRDefault="00D00612" w:rsidP="00D00612">
      <w:pPr>
        <w:pStyle w:val="NormalWeb"/>
        <w:spacing w:before="0" w:beforeAutospacing="0" w:after="0" w:afterAutospacing="0"/>
        <w:ind w:left="720"/>
        <w:jc w:val="both"/>
        <w:rPr>
          <w:rFonts w:asciiTheme="minorHAnsi" w:eastAsia="Calibri" w:hAnsiTheme="minorHAnsi" w:cstheme="minorHAnsi"/>
          <w:lang w:val="es-ES"/>
          <w14:ligatures w14:val="standardContextual"/>
          <w14:numSpacing w14:val="proportional"/>
        </w:rPr>
      </w:pPr>
    </w:p>
    <w:p w14:paraId="189B4A6A" w14:textId="397D5A05" w:rsidR="00F66DB0" w:rsidRPr="002F0B60" w:rsidRDefault="00977A39" w:rsidP="00722023">
      <w:pPr>
        <w:pStyle w:val="Heading2"/>
      </w:pPr>
      <w:bookmarkStart w:id="5" w:name="_Toc184379124"/>
      <w:r>
        <w:t>2</w:t>
      </w:r>
      <w:r w:rsidR="00722023">
        <w:t xml:space="preserve">.3 </w:t>
      </w:r>
      <w:r w:rsidR="002F0B60" w:rsidRPr="002F0B60">
        <w:t>Ámbito de aplicación</w:t>
      </w:r>
      <w:bookmarkEnd w:id="5"/>
    </w:p>
    <w:p w14:paraId="188290F0" w14:textId="77777777" w:rsidR="00F66DB0" w:rsidRPr="00F66DB0" w:rsidRDefault="00F66DB0" w:rsidP="00F66DB0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3FF0527" w14:textId="34B392ED" w:rsidR="00F66DB0" w:rsidRDefault="00F66DB0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Fue aplicada a las organizaciones </w:t>
      </w:r>
      <w:r w:rsidR="002F0B60" w:rsidRPr="00F66DB0">
        <w:rPr>
          <w:rFonts w:asciiTheme="minorHAnsi" w:hAnsiTheme="minorHAnsi" w:cstheme="minorHAnsi"/>
          <w14:ligatures w14:val="standardContextual"/>
          <w14:numSpacing w14:val="proportional"/>
        </w:rPr>
        <w:t>públicas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 y privadas, que entran en contacto con la </w:t>
      </w:r>
      <w:r w:rsidR="002F0B60" w:rsidRPr="00F66DB0">
        <w:rPr>
          <w:rFonts w:asciiTheme="minorHAnsi" w:hAnsiTheme="minorHAnsi" w:cstheme="minorHAnsi"/>
          <w14:ligatures w14:val="standardContextual"/>
          <w14:numSpacing w14:val="proportional"/>
        </w:rPr>
        <w:t>Tesorería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 de la Seguridad Social durante el proceso de </w:t>
      </w:r>
      <w:r w:rsidR="002F0B60" w:rsidRPr="00F66DB0">
        <w:rPr>
          <w:rFonts w:asciiTheme="minorHAnsi" w:hAnsiTheme="minorHAnsi" w:cstheme="minorHAnsi"/>
          <w14:ligatures w14:val="standardContextual"/>
          <w14:numSpacing w14:val="proportional"/>
        </w:rPr>
        <w:t>recaudación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, </w:t>
      </w:r>
      <w:r w:rsidR="002F0B60" w:rsidRPr="00F66DB0">
        <w:rPr>
          <w:rFonts w:asciiTheme="minorHAnsi" w:hAnsiTheme="minorHAnsi" w:cstheme="minorHAnsi"/>
          <w14:ligatures w14:val="standardContextual"/>
          <w14:numSpacing w14:val="proportional"/>
        </w:rPr>
        <w:t>dispersión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 y </w:t>
      </w:r>
      <w:r w:rsidR="002F0B60" w:rsidRPr="00F66DB0">
        <w:rPr>
          <w:rFonts w:asciiTheme="minorHAnsi" w:hAnsiTheme="minorHAnsi" w:cstheme="minorHAnsi"/>
          <w14:ligatures w14:val="standardContextual"/>
          <w14:numSpacing w14:val="proportional"/>
        </w:rPr>
        <w:t>distribución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 de los fondos de la Seguridad Social.</w:t>
      </w:r>
    </w:p>
    <w:p w14:paraId="3655441F" w14:textId="77777777" w:rsidR="002F0B60" w:rsidRPr="00F66DB0" w:rsidRDefault="002F0B60" w:rsidP="00F66DB0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DB8F452" w14:textId="5652D95A" w:rsidR="00685D78" w:rsidRDefault="00F66DB0" w:rsidP="009A57CC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>Estos grupos constituyen un total de</w:t>
      </w:r>
      <w:r w:rsidR="00736A8B">
        <w:rPr>
          <w:rFonts w:asciiTheme="minorHAnsi" w:hAnsiTheme="minorHAnsi" w:cstheme="minorHAnsi"/>
          <w14:ligatures w14:val="standardContextual"/>
          <w14:numSpacing w14:val="proportional"/>
        </w:rPr>
        <w:t xml:space="preserve"> 5</w:t>
      </w:r>
      <w:r w:rsidR="00D27339">
        <w:rPr>
          <w:rFonts w:asciiTheme="minorHAnsi" w:hAnsiTheme="minorHAnsi" w:cstheme="minorHAnsi"/>
          <w14:ligatures w14:val="standardContextual"/>
          <w14:numSpacing w14:val="proportional"/>
        </w:rPr>
        <w:t>3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 entidades. La encuesta fue enviada </w:t>
      </w:r>
      <w:r w:rsidR="002F0B60" w:rsidRPr="00F66DB0">
        <w:rPr>
          <w:rFonts w:asciiTheme="minorHAnsi" w:hAnsiTheme="minorHAnsi" w:cstheme="minorHAnsi"/>
          <w14:ligatures w14:val="standardContextual"/>
          <w14:numSpacing w14:val="proportional"/>
        </w:rPr>
        <w:t>vía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 correo </w:t>
      </w:r>
      <w:r w:rsidR="002F0B60"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electrónico </w:t>
      </w:r>
      <w:r w:rsidR="007A5832"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a </w:t>
      </w:r>
      <w:r w:rsidR="008101DF">
        <w:rPr>
          <w:rFonts w:asciiTheme="minorHAnsi" w:hAnsiTheme="minorHAnsi" w:cstheme="minorHAnsi"/>
          <w14:ligatures w14:val="standardContextual"/>
          <w14:numSpacing w14:val="proportional"/>
        </w:rPr>
        <w:t>1</w:t>
      </w:r>
      <w:r w:rsidR="009A57CC">
        <w:rPr>
          <w:rFonts w:asciiTheme="minorHAnsi" w:hAnsiTheme="minorHAnsi" w:cstheme="minorHAnsi"/>
          <w14:ligatures w14:val="standardContextual"/>
          <w14:numSpacing w14:val="proportional"/>
        </w:rPr>
        <w:t>67</w:t>
      </w:r>
      <w:r w:rsidR="007A5832"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 contactos de dichas entidades, entre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7A5832"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ellos personas que </w:t>
      </w:r>
      <w:r w:rsidR="00685D78"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podían </w:t>
      </w:r>
      <w:r w:rsidR="00362E3A" w:rsidRPr="00F66DB0">
        <w:rPr>
          <w:rFonts w:asciiTheme="minorHAnsi" w:hAnsiTheme="minorHAnsi" w:cstheme="minorHAnsi"/>
          <w14:ligatures w14:val="standardContextual"/>
          <w14:numSpacing w14:val="proportional"/>
        </w:rPr>
        <w:t>ayudar con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 el seguimiento,</w:t>
      </w:r>
      <w:r w:rsid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 de los cuales </w:t>
      </w:r>
      <w:r w:rsidR="009A57CC">
        <w:rPr>
          <w:rFonts w:asciiTheme="minorHAnsi" w:hAnsiTheme="minorHAnsi" w:cstheme="minorHAnsi"/>
          <w14:ligatures w14:val="standardContextual"/>
          <w14:numSpacing w14:val="proportional"/>
        </w:rPr>
        <w:t>15</w:t>
      </w:r>
      <w:r w:rsidR="0043595C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no pudieron ser recibidos </w:t>
      </w:r>
      <w:r w:rsidR="00A97335" w:rsidRPr="00F66DB0">
        <w:rPr>
          <w:rFonts w:asciiTheme="minorHAnsi" w:hAnsiTheme="minorHAnsi" w:cstheme="minorHAnsi"/>
          <w14:ligatures w14:val="standardContextual"/>
          <w14:numSpacing w14:val="proportional"/>
        </w:rPr>
        <w:t>por</w:t>
      </w:r>
      <w:r w:rsid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 error en los correos 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y </w:t>
      </w:r>
      <w:r w:rsidR="009A57CC">
        <w:rPr>
          <w:rFonts w:asciiTheme="minorHAnsi" w:hAnsiTheme="minorHAnsi" w:cstheme="minorHAnsi"/>
          <w14:ligatures w14:val="standardContextual"/>
          <w14:numSpacing w14:val="proportional"/>
        </w:rPr>
        <w:t>2</w:t>
      </w:r>
      <w:r w:rsidR="00EB0D66">
        <w:rPr>
          <w:rFonts w:asciiTheme="minorHAnsi" w:hAnsiTheme="minorHAnsi" w:cstheme="minorHAnsi"/>
          <w14:ligatures w14:val="standardContextual"/>
          <w14:numSpacing w14:val="proportional"/>
        </w:rPr>
        <w:t>1</w:t>
      </w:r>
      <w:r w:rsidR="009A57CC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Pr="00F66DB0">
        <w:rPr>
          <w:rFonts w:asciiTheme="minorHAnsi" w:hAnsiTheme="minorHAnsi" w:cstheme="minorHAnsi"/>
          <w14:ligatures w14:val="standardContextual"/>
          <w14:numSpacing w14:val="proportional"/>
        </w:rPr>
        <w:t xml:space="preserve">respondieron satisfactoriamente la encuesta, equivalente </w:t>
      </w:r>
      <w:r w:rsid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este último </w:t>
      </w:r>
      <w:r w:rsidRP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a un </w:t>
      </w:r>
      <w:r w:rsidR="00E11FBB">
        <w:rPr>
          <w:rFonts w:asciiTheme="minorHAnsi" w:hAnsiTheme="minorHAnsi" w:cstheme="minorHAnsi"/>
          <w14:ligatures w14:val="standardContextual"/>
          <w14:numSpacing w14:val="proportional"/>
        </w:rPr>
        <w:t>4</w:t>
      </w:r>
      <w:r w:rsidR="000F5633">
        <w:rPr>
          <w:rFonts w:asciiTheme="minorHAnsi" w:hAnsiTheme="minorHAnsi" w:cstheme="minorHAnsi"/>
          <w14:ligatures w14:val="standardContextual"/>
          <w14:numSpacing w14:val="proportional"/>
        </w:rPr>
        <w:t>2</w:t>
      </w:r>
      <w:r w:rsidRPr="009A57CC">
        <w:rPr>
          <w:rFonts w:asciiTheme="minorHAnsi" w:hAnsiTheme="minorHAnsi" w:cstheme="minorHAnsi"/>
          <w14:ligatures w14:val="standardContextual"/>
          <w14:numSpacing w14:val="proportional"/>
        </w:rPr>
        <w:t>%</w:t>
      </w:r>
      <w:r w:rsidRP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 de </w:t>
      </w:r>
      <w:r w:rsidR="002F0B60" w:rsidRPr="00A97335">
        <w:rPr>
          <w:rFonts w:asciiTheme="minorHAnsi" w:hAnsiTheme="minorHAnsi" w:cstheme="minorHAnsi"/>
          <w14:ligatures w14:val="standardContextual"/>
          <w14:numSpacing w14:val="proportional"/>
        </w:rPr>
        <w:t>participación</w:t>
      </w:r>
      <w:r w:rsidRP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, en un </w:t>
      </w:r>
      <w:r w:rsidR="002F0B60" w:rsidRPr="00A97335">
        <w:rPr>
          <w:rFonts w:asciiTheme="minorHAnsi" w:hAnsiTheme="minorHAnsi" w:cstheme="minorHAnsi"/>
          <w14:ligatures w14:val="standardContextual"/>
          <w14:numSpacing w14:val="proportional"/>
        </w:rPr>
        <w:t>período</w:t>
      </w:r>
      <w:r w:rsidRP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 comprendido del </w:t>
      </w:r>
      <w:r w:rsidR="0063530D">
        <w:rPr>
          <w:rFonts w:asciiTheme="minorHAnsi" w:hAnsiTheme="minorHAnsi" w:cstheme="minorHAnsi"/>
          <w14:ligatures w14:val="standardContextual"/>
          <w14:numSpacing w14:val="proportional"/>
        </w:rPr>
        <w:t>11</w:t>
      </w:r>
      <w:r w:rsidRP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D109F1">
        <w:rPr>
          <w:rFonts w:asciiTheme="minorHAnsi" w:hAnsiTheme="minorHAnsi" w:cstheme="minorHAnsi"/>
          <w14:ligatures w14:val="standardContextual"/>
          <w14:numSpacing w14:val="proportional"/>
        </w:rPr>
        <w:t>de noviembre</w:t>
      </w:r>
      <w:r w:rsidRP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736A8B" w:rsidRP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al </w:t>
      </w:r>
      <w:r w:rsidR="00D109F1">
        <w:rPr>
          <w:rFonts w:asciiTheme="minorHAnsi" w:hAnsiTheme="minorHAnsi" w:cstheme="minorHAnsi"/>
          <w14:ligatures w14:val="standardContextual"/>
          <w14:numSpacing w14:val="proportional"/>
        </w:rPr>
        <w:t>02</w:t>
      </w:r>
      <w:r w:rsidR="00736A8B" w:rsidRP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 de </w:t>
      </w:r>
      <w:r w:rsidR="00D109F1">
        <w:rPr>
          <w:rFonts w:asciiTheme="minorHAnsi" w:hAnsiTheme="minorHAnsi" w:cstheme="minorHAnsi"/>
          <w14:ligatures w14:val="standardContextual"/>
          <w14:numSpacing w14:val="proportional"/>
        </w:rPr>
        <w:t>dic</w:t>
      </w:r>
      <w:r w:rsidR="0063530D">
        <w:rPr>
          <w:rFonts w:asciiTheme="minorHAnsi" w:hAnsiTheme="minorHAnsi" w:cstheme="minorHAnsi"/>
          <w14:ligatures w14:val="standardContextual"/>
          <w14:numSpacing w14:val="proportional"/>
        </w:rPr>
        <w:t>i</w:t>
      </w:r>
      <w:r w:rsidR="00736A8B" w:rsidRPr="00A97335">
        <w:rPr>
          <w:rFonts w:asciiTheme="minorHAnsi" w:hAnsiTheme="minorHAnsi" w:cstheme="minorHAnsi"/>
          <w14:ligatures w14:val="standardContextual"/>
          <w14:numSpacing w14:val="proportional"/>
        </w:rPr>
        <w:t xml:space="preserve">embre </w:t>
      </w:r>
      <w:r w:rsidRPr="00A97335">
        <w:rPr>
          <w:rFonts w:asciiTheme="minorHAnsi" w:hAnsiTheme="minorHAnsi" w:cstheme="minorHAnsi"/>
          <w14:ligatures w14:val="standardContextual"/>
          <w14:numSpacing w14:val="proportional"/>
        </w:rPr>
        <w:t>de 202</w:t>
      </w:r>
      <w:r w:rsidR="0063530D">
        <w:rPr>
          <w:rFonts w:asciiTheme="minorHAnsi" w:hAnsiTheme="minorHAnsi" w:cstheme="minorHAnsi"/>
          <w14:ligatures w14:val="standardContextual"/>
          <w14:numSpacing w14:val="proportional"/>
        </w:rPr>
        <w:t>4</w:t>
      </w:r>
      <w:r w:rsidR="00E547B6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0289ECD4" w14:textId="694F8D04" w:rsidR="00977A39" w:rsidRDefault="00977A39">
      <w:pP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br w:type="page"/>
      </w:r>
    </w:p>
    <w:p w14:paraId="66740C63" w14:textId="3A1C9078" w:rsidR="007A5832" w:rsidRDefault="00EB190F" w:rsidP="00F66DB0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F91DD5">
        <w:rPr>
          <w:rFonts w:asciiTheme="minorHAnsi" w:hAnsiTheme="minorHAnsi" w:cstheme="minorHAnsi"/>
          <w:b/>
          <w:bCs/>
          <w:noProof/>
          <w:color w:val="FFFFFF" w:themeColor="background1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487621120" behindDoc="1" locked="0" layoutInCell="1" allowOverlap="1" wp14:anchorId="1FD0959B" wp14:editId="6CE79CF5">
                <wp:simplePos x="0" y="0"/>
                <wp:positionH relativeFrom="margin">
                  <wp:align>left</wp:align>
                </wp:positionH>
                <wp:positionV relativeFrom="paragraph">
                  <wp:posOffset>177128</wp:posOffset>
                </wp:positionV>
                <wp:extent cx="5701553" cy="421419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53" cy="4214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3AF57" w14:textId="31757471" w:rsidR="00D00612" w:rsidRPr="00564123" w:rsidRDefault="00D00612" w:rsidP="00977A39">
                            <w:pPr>
                              <w:pStyle w:val="Heading1"/>
                              <w:numPr>
                                <w:ilvl w:val="0"/>
                                <w:numId w:val="28"/>
                              </w:numPr>
                            </w:pPr>
                            <w:bookmarkStart w:id="6" w:name="_Toc184379125"/>
                            <w:r w:rsidRPr="00564123">
                              <w:t>Metodología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0959B" id="Rectangle 5" o:spid="_x0000_s1031" style="position:absolute;left:0;text-align:left;margin-left:0;margin-top:13.95pt;width:448.95pt;height:33.2pt;z-index:-15695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" fillcolor="#1f497d [3215]" stroked="f">
                <v:textbox>
                  <w:txbxContent>
                    <w:p w14:paraId="24A3AF57" w14:textId="31757471" w:rsidR="00D00612" w:rsidRPr="00564123" w:rsidRDefault="00D00612" w:rsidP="00977A39">
                      <w:pPr>
                        <w:pStyle w:val="Heading1"/>
                        <w:numPr>
                          <w:ilvl w:val="0"/>
                          <w:numId w:val="28"/>
                        </w:numPr>
                      </w:pPr>
                      <w:bookmarkStart w:id="7" w:name="_Toc184379125"/>
                      <w:r w:rsidRPr="00564123">
                        <w:t>Metodología</w:t>
                      </w:r>
                      <w:bookmarkEnd w:id="7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553A76" w14:textId="5F9389DB" w:rsidR="00F45211" w:rsidRDefault="00F45211" w:rsidP="00F66DB0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94D1B11" w14:textId="77777777" w:rsidR="00564123" w:rsidRPr="00564123" w:rsidRDefault="00564123" w:rsidP="00564123">
      <w:pPr>
        <w:pStyle w:val="TOC1"/>
        <w:ind w:left="1552" w:firstLine="0"/>
        <w:rPr>
          <w:sz w:val="14"/>
          <w:szCs w:val="14"/>
        </w:rPr>
      </w:pPr>
    </w:p>
    <w:p w14:paraId="3E0C5FC4" w14:textId="77777777" w:rsidR="00722023" w:rsidRDefault="00722023" w:rsidP="00722023">
      <w:pPr>
        <w:pStyle w:val="Heading2"/>
      </w:pPr>
    </w:p>
    <w:p w14:paraId="56A4DEF8" w14:textId="49D82A1A" w:rsidR="00342685" w:rsidRPr="00342685" w:rsidRDefault="00977A39" w:rsidP="00722023">
      <w:pPr>
        <w:pStyle w:val="Heading2"/>
      </w:pPr>
      <w:bookmarkStart w:id="7" w:name="_Toc184379126"/>
      <w:r>
        <w:t>3</w:t>
      </w:r>
      <w:r w:rsidR="00722023">
        <w:t xml:space="preserve">.1 </w:t>
      </w:r>
      <w:r w:rsidR="00B45559" w:rsidRPr="00FD0526">
        <w:t>Ámbito de aplicación</w:t>
      </w:r>
      <w:bookmarkEnd w:id="7"/>
    </w:p>
    <w:p w14:paraId="59344DC9" w14:textId="77777777" w:rsidR="00342685" w:rsidRDefault="00342685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2293B8C" w14:textId="209B2E5D" w:rsidR="00564123" w:rsidRDefault="00685D78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Creado en la plataforma Microsoft </w:t>
      </w:r>
      <w:proofErr w:type="spellStart"/>
      <w:r w:rsidR="00B45559" w:rsidRPr="00685D78">
        <w:rPr>
          <w:rFonts w:asciiTheme="minorHAnsi" w:hAnsiTheme="minorHAnsi" w:cstheme="minorHAnsi"/>
          <w14:ligatures w14:val="standardContextual"/>
          <w14:numSpacing w14:val="proportional"/>
        </w:rPr>
        <w:t>Forms</w:t>
      </w:r>
      <w:proofErr w:type="spellEnd"/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, </w:t>
      </w:r>
      <w:r w:rsidR="002D11B7">
        <w:rPr>
          <w:rFonts w:asciiTheme="minorHAnsi" w:hAnsiTheme="minorHAnsi" w:cstheme="minorHAnsi"/>
          <w14:ligatures w14:val="standardContextual"/>
          <w14:numSpacing w14:val="proportional"/>
        </w:rPr>
        <w:t>la encuesta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de preguntas semi estructuradas, fue enviad</w:t>
      </w:r>
      <w:r w:rsidR="002D11B7">
        <w:rPr>
          <w:rFonts w:asciiTheme="minorHAnsi" w:hAnsiTheme="minorHAnsi" w:cstheme="minorHAnsi"/>
          <w14:ligatures w14:val="standardContextual"/>
          <w14:numSpacing w14:val="proportional"/>
        </w:rPr>
        <w:t>a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y aplicad</w:t>
      </w:r>
      <w:r w:rsidR="002D11B7">
        <w:rPr>
          <w:rFonts w:asciiTheme="minorHAnsi" w:hAnsiTheme="minorHAnsi" w:cstheme="minorHAnsi"/>
          <w14:ligatures w14:val="standardContextual"/>
          <w14:numSpacing w14:val="proportional"/>
        </w:rPr>
        <w:t>a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por correo </w:t>
      </w:r>
      <w:r w:rsidR="00B45559" w:rsidRPr="00685D78">
        <w:rPr>
          <w:rFonts w:asciiTheme="minorHAnsi" w:hAnsiTheme="minorHAnsi" w:cstheme="minorHAnsi"/>
          <w14:ligatures w14:val="standardContextual"/>
          <w14:numSpacing w14:val="proportional"/>
        </w:rPr>
        <w:t>electrónico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a cada uno de los representantes de las instituciones receptoras y relacionadas que </w:t>
      </w:r>
      <w:r w:rsidR="00B45559" w:rsidRPr="00685D78">
        <w:rPr>
          <w:rFonts w:asciiTheme="minorHAnsi" w:hAnsiTheme="minorHAnsi" w:cstheme="minorHAnsi"/>
          <w14:ligatures w14:val="standardContextual"/>
          <w14:numSpacing w14:val="proportional"/>
        </w:rPr>
        <w:t>interactúan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directamente con los procesos de la TSS. Se mantuvo en </w:t>
      </w:r>
      <w:r w:rsidR="00B45559" w:rsidRPr="00685D78">
        <w:rPr>
          <w:rFonts w:asciiTheme="minorHAnsi" w:hAnsiTheme="minorHAnsi" w:cstheme="minorHAnsi"/>
          <w14:ligatures w14:val="standardContextual"/>
          <w14:numSpacing w14:val="proportional"/>
        </w:rPr>
        <w:t>línea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en un </w:t>
      </w:r>
      <w:r w:rsidR="00B45559" w:rsidRPr="00685D78">
        <w:rPr>
          <w:rFonts w:asciiTheme="minorHAnsi" w:hAnsiTheme="minorHAnsi" w:cstheme="minorHAnsi"/>
          <w14:ligatures w14:val="standardContextual"/>
          <w14:numSpacing w14:val="proportional"/>
        </w:rPr>
        <w:t>periodo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correspondiente de </w:t>
      </w:r>
      <w:r w:rsidR="00D109F1">
        <w:rPr>
          <w:rFonts w:asciiTheme="minorHAnsi" w:hAnsiTheme="minorHAnsi" w:cstheme="minorHAnsi"/>
          <w14:ligatures w14:val="standardContextual"/>
          <w14:numSpacing w14:val="proportional"/>
        </w:rPr>
        <w:t>21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B45559" w:rsidRPr="00685D78">
        <w:rPr>
          <w:rFonts w:asciiTheme="minorHAnsi" w:hAnsiTheme="minorHAnsi" w:cstheme="minorHAnsi"/>
          <w14:ligatures w14:val="standardContextual"/>
          <w14:numSpacing w14:val="proportional"/>
        </w:rPr>
        <w:t>días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calendario</w:t>
      </w:r>
      <w:r w:rsidR="00A97335">
        <w:rPr>
          <w:rFonts w:asciiTheme="minorHAnsi" w:hAnsiTheme="minorHAnsi" w:cstheme="minorHAnsi"/>
          <w14:ligatures w14:val="standardContextual"/>
          <w14:numSpacing w14:val="proportional"/>
        </w:rPr>
        <w:t>s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5997492C" w14:textId="1BDF0643" w:rsidR="00DD7EC2" w:rsidRDefault="00DD7EC2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5FFF3AF" w14:textId="57345504" w:rsidR="00DD7EC2" w:rsidRDefault="00DD7EC2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370F447" w14:textId="548FBBB3" w:rsidR="00685D78" w:rsidRPr="00FD0526" w:rsidRDefault="00977A39" w:rsidP="00722023">
      <w:pPr>
        <w:pStyle w:val="Heading2"/>
      </w:pPr>
      <w:bookmarkStart w:id="8" w:name="_Toc184379127"/>
      <w:r>
        <w:t>3</w:t>
      </w:r>
      <w:r w:rsidR="00722023">
        <w:t xml:space="preserve">.2 </w:t>
      </w:r>
      <w:r w:rsidR="00685D78" w:rsidRPr="00FD0526">
        <w:t>Procesamiento</w:t>
      </w:r>
      <w:bookmarkEnd w:id="8"/>
    </w:p>
    <w:p w14:paraId="6913E0EB" w14:textId="77777777" w:rsidR="00B45559" w:rsidRPr="00E63B2F" w:rsidRDefault="00B45559" w:rsidP="007926B8">
      <w:pPr>
        <w:pStyle w:val="TOC1"/>
        <w:spacing w:before="0"/>
        <w:ind w:left="1552" w:firstLine="0"/>
        <w:jc w:val="both"/>
        <w:rPr>
          <w:sz w:val="20"/>
          <w:szCs w:val="20"/>
        </w:rPr>
      </w:pPr>
    </w:p>
    <w:p w14:paraId="670B879C" w14:textId="10B0021C" w:rsidR="00685D78" w:rsidRDefault="00685D78" w:rsidP="007926B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Una vez obtenidos los resultados de la encuesta, que se extrae de la base de datos de Microsoft </w:t>
      </w:r>
      <w:proofErr w:type="spellStart"/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>Forms</w:t>
      </w:r>
      <w:proofErr w:type="spellEnd"/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, se </w:t>
      </w:r>
      <w:r w:rsidR="00B45559" w:rsidRPr="00685D78">
        <w:rPr>
          <w:rFonts w:asciiTheme="minorHAnsi" w:hAnsiTheme="minorHAnsi" w:cstheme="minorHAnsi"/>
          <w14:ligatures w14:val="standardContextual"/>
          <w14:numSpacing w14:val="proportional"/>
        </w:rPr>
        <w:t>procedió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al procesamiento </w:t>
      </w:r>
      <w:r w:rsidR="00B45559" w:rsidRPr="00685D78">
        <w:rPr>
          <w:rFonts w:asciiTheme="minorHAnsi" w:hAnsiTheme="minorHAnsi" w:cstheme="minorHAnsi"/>
          <w14:ligatures w14:val="standardContextual"/>
          <w14:numSpacing w14:val="proportional"/>
        </w:rPr>
        <w:t>estadístico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en</w:t>
      </w:r>
      <w:r w:rsidR="00342685">
        <w:rPr>
          <w:rFonts w:asciiTheme="minorHAnsi" w:hAnsiTheme="minorHAnsi" w:cstheme="minorHAnsi"/>
          <w14:ligatures w14:val="standardContextual"/>
          <w14:numSpacing w14:val="proportional"/>
        </w:rPr>
        <w:t xml:space="preserve"> hoja de </w:t>
      </w:r>
      <w:r w:rsidR="004F242D">
        <w:rPr>
          <w:rFonts w:asciiTheme="minorHAnsi" w:hAnsiTheme="minorHAnsi" w:cstheme="minorHAnsi"/>
          <w14:ligatures w14:val="standardContextual"/>
          <w14:numSpacing w14:val="proportional"/>
        </w:rPr>
        <w:t>cálculo</w:t>
      </w:r>
      <w:r w:rsidR="00342685">
        <w:rPr>
          <w:rFonts w:asciiTheme="minorHAnsi" w:hAnsiTheme="minorHAnsi" w:cstheme="minorHAnsi"/>
          <w14:ligatures w14:val="standardContextual"/>
          <w14:numSpacing w14:val="proportional"/>
        </w:rPr>
        <w:t xml:space="preserve"> de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Excel.</w:t>
      </w:r>
    </w:p>
    <w:p w14:paraId="6D83C064" w14:textId="77777777" w:rsidR="006C6347" w:rsidRDefault="006C6347" w:rsidP="00E87A34">
      <w:pPr>
        <w:pStyle w:val="BodyText"/>
        <w:ind w:right="108" w:firstLine="72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725D075" w14:textId="70385D12" w:rsidR="00E87A34" w:rsidRDefault="00EB190F" w:rsidP="006C6347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EB190F">
        <w:rPr>
          <w:rFonts w:asciiTheme="minorHAnsi" w:hAnsiTheme="minorHAnsi" w:cstheme="minorHAns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487623168" behindDoc="1" locked="0" layoutInCell="1" allowOverlap="1" wp14:anchorId="5797CFA0" wp14:editId="0C7F33D3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740841" cy="492981"/>
                <wp:effectExtent l="0" t="0" r="0" b="25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841" cy="492981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F84FC" w14:textId="7329D7B4" w:rsidR="00D00612" w:rsidRPr="00722023" w:rsidRDefault="00D00612" w:rsidP="00977A39">
                            <w:pPr>
                              <w:pStyle w:val="Heading1"/>
                              <w:numPr>
                                <w:ilvl w:val="0"/>
                                <w:numId w:val="30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bookmarkStart w:id="9" w:name="_Toc184379128"/>
                            <w:r w:rsidRPr="00722023">
                              <w:rPr>
                                <w:sz w:val="40"/>
                                <w:szCs w:val="40"/>
                              </w:rPr>
                              <w:t>Cálculo del Índice de Credibilidad y Transparencia</w:t>
                            </w:r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7CFA0" id="Rectangle 6" o:spid="_x0000_s1032" style="position:absolute;left:0;text-align:left;margin-left:0;margin-top:14.5pt;width:452.05pt;height:38.8pt;z-index:-15693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" fillcolor="#1f497d [3215]" stroked="f">
                <v:textbox>
                  <w:txbxContent>
                    <w:p w14:paraId="003F84FC" w14:textId="7329D7B4" w:rsidR="00D00612" w:rsidRPr="00722023" w:rsidRDefault="00D00612" w:rsidP="00977A39">
                      <w:pPr>
                        <w:pStyle w:val="Heading1"/>
                        <w:numPr>
                          <w:ilvl w:val="0"/>
                          <w:numId w:val="30"/>
                        </w:numPr>
                        <w:rPr>
                          <w:sz w:val="40"/>
                          <w:szCs w:val="40"/>
                        </w:rPr>
                      </w:pPr>
                      <w:bookmarkStart w:id="11" w:name="_Toc184379128"/>
                      <w:r w:rsidRPr="00722023">
                        <w:rPr>
                          <w:sz w:val="40"/>
                          <w:szCs w:val="40"/>
                        </w:rPr>
                        <w:t>Cálculo del Índice de Credibilidad y Transparencia</w:t>
                      </w:r>
                      <w:bookmarkEnd w:id="1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22A4E6" w14:textId="0318F9EB" w:rsidR="00EB190F" w:rsidRDefault="00EB190F" w:rsidP="00EB190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215B0821" w14:textId="77777777" w:rsidR="002B5AFE" w:rsidRDefault="002B5AFE" w:rsidP="002B5AFE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190A2CF2" w14:textId="77777777" w:rsidR="00B45559" w:rsidRDefault="00B45559" w:rsidP="00685D7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2A18152E" w14:textId="77777777" w:rsidR="00722023" w:rsidRDefault="00722023" w:rsidP="00685D7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085ABC0" w14:textId="1EEDF68C" w:rsidR="00685D78" w:rsidRPr="00685D78" w:rsidRDefault="00685D78" w:rsidP="00685D7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Para obtener el </w:t>
      </w:r>
      <w:r w:rsidR="00B45559" w:rsidRPr="00685D78">
        <w:rPr>
          <w:rFonts w:asciiTheme="minorHAnsi" w:hAnsiTheme="minorHAnsi" w:cstheme="minorHAnsi"/>
          <w14:ligatures w14:val="standardContextual"/>
          <w14:numSpacing w14:val="proportional"/>
        </w:rPr>
        <w:t>índice</w:t>
      </w:r>
      <w:r w:rsidRPr="00685D78">
        <w:rPr>
          <w:rFonts w:asciiTheme="minorHAnsi" w:hAnsiTheme="minorHAnsi" w:cstheme="minorHAnsi"/>
          <w14:ligatures w14:val="standardContextual"/>
          <w14:numSpacing w14:val="proportional"/>
        </w:rPr>
        <w:t xml:space="preserve"> de Credibilidad y Transparencia es necesario tomar en cuenta lo siguiente:</w:t>
      </w:r>
    </w:p>
    <w:p w14:paraId="231A99F4" w14:textId="77777777" w:rsidR="00685D78" w:rsidRPr="00685D78" w:rsidRDefault="00685D78" w:rsidP="00685D7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B8A9055" w14:textId="67B9FCC9" w:rsidR="003928CF" w:rsidRDefault="00685D78" w:rsidP="00B476CB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B476CB">
        <w:rPr>
          <w:rFonts w:asciiTheme="minorHAnsi" w:hAnsiTheme="minorHAnsi" w:cstheme="minorHAnsi"/>
          <w14:ligatures w14:val="standardContextual"/>
          <w14:numSpacing w14:val="proportional"/>
        </w:rPr>
        <w:t xml:space="preserve">Cada </w:t>
      </w:r>
      <w:r w:rsidR="00B45559" w:rsidRPr="00B476CB">
        <w:rPr>
          <w:rFonts w:asciiTheme="minorHAnsi" w:hAnsiTheme="minorHAnsi" w:cstheme="minorHAnsi"/>
          <w14:ligatures w14:val="standardContextual"/>
          <w14:numSpacing w14:val="proportional"/>
        </w:rPr>
        <w:t>opción</w:t>
      </w:r>
      <w:r w:rsidRPr="00B476CB">
        <w:rPr>
          <w:rFonts w:asciiTheme="minorHAnsi" w:hAnsiTheme="minorHAnsi" w:cstheme="minorHAnsi"/>
          <w14:ligatures w14:val="standardContextual"/>
          <w14:numSpacing w14:val="proportional"/>
        </w:rPr>
        <w:t xml:space="preserve"> de respuesta tiene un valor que </w:t>
      </w:r>
      <w:r w:rsidR="00B45559" w:rsidRPr="00B476CB">
        <w:rPr>
          <w:rFonts w:asciiTheme="minorHAnsi" w:hAnsiTheme="minorHAnsi" w:cstheme="minorHAnsi"/>
          <w14:ligatures w14:val="standardContextual"/>
          <w14:numSpacing w14:val="proportional"/>
        </w:rPr>
        <w:t>varía</w:t>
      </w:r>
      <w:r w:rsidRPr="00B476CB">
        <w:rPr>
          <w:rFonts w:asciiTheme="minorHAnsi" w:hAnsiTheme="minorHAnsi" w:cstheme="minorHAnsi"/>
          <w14:ligatures w14:val="standardContextual"/>
          <w14:numSpacing w14:val="proportional"/>
        </w:rPr>
        <w:t xml:space="preserve"> entre 100, 80, 60 y 40 puntos (ver tabla 2.1).</w:t>
      </w:r>
    </w:p>
    <w:p w14:paraId="065EB56A" w14:textId="77777777" w:rsidR="009B3DEE" w:rsidRPr="00B476CB" w:rsidRDefault="009B3DEE" w:rsidP="00B476CB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E8DC169" w14:textId="282CC949" w:rsidR="003928CF" w:rsidRDefault="003928CF" w:rsidP="00B94277">
      <w:pPr>
        <w:pStyle w:val="BodyText"/>
        <w:ind w:left="90"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3928CF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Tabla </w:t>
      </w:r>
      <w:r w:rsidR="00EC3BB9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4</w:t>
      </w:r>
      <w:r w:rsidRPr="003928CF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.1:</w:t>
      </w:r>
      <w:r w:rsidRPr="003928CF">
        <w:rPr>
          <w:rFonts w:asciiTheme="minorHAnsi" w:hAnsiTheme="minorHAnsi" w:cstheme="minorHAnsi"/>
          <w14:ligatures w14:val="standardContextual"/>
          <w14:numSpacing w14:val="proportional"/>
        </w:rPr>
        <w:t xml:space="preserve"> Respuestas y valor de respuestas</w:t>
      </w:r>
    </w:p>
    <w:p w14:paraId="7C4CE53D" w14:textId="77777777" w:rsidR="003928CF" w:rsidRPr="00685D78" w:rsidRDefault="003928CF" w:rsidP="003928CF">
      <w:pPr>
        <w:pStyle w:val="BodyText"/>
        <w:ind w:left="1080"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tbl>
      <w:tblPr>
        <w:tblStyle w:val="PlainTable5"/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3942"/>
      </w:tblGrid>
      <w:tr w:rsidR="005218D5" w:rsidRPr="003928CF" w14:paraId="598CB0CC" w14:textId="77777777" w:rsidTr="00C74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6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  <w:noWrap/>
            <w:hideMark/>
          </w:tcPr>
          <w:p w14:paraId="49AC0E78" w14:textId="12A82A7B" w:rsidR="005218D5" w:rsidRPr="002B5AFE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s-DO" w:eastAsia="es-DO"/>
              </w:rPr>
            </w:pPr>
            <w:r w:rsidRPr="00984604">
              <w:t>Valor de respuesta</w:t>
            </w:r>
          </w:p>
        </w:tc>
        <w:tc>
          <w:tcPr>
            <w:tcW w:w="3942" w:type="dxa"/>
            <w:tcBorders>
              <w:bottom w:val="none" w:sz="0" w:space="0" w:color="auto"/>
            </w:tcBorders>
            <w:shd w:val="clear" w:color="auto" w:fill="002060"/>
            <w:noWrap/>
            <w:hideMark/>
          </w:tcPr>
          <w:p w14:paraId="68B3ECB4" w14:textId="36E3D14B" w:rsidR="005218D5" w:rsidRPr="002B5AFE" w:rsidRDefault="005218D5" w:rsidP="005218D5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s-DO" w:eastAsia="es-DO"/>
              </w:rPr>
            </w:pPr>
            <w:r w:rsidRPr="00984604">
              <w:t>Respuestas</w:t>
            </w:r>
          </w:p>
        </w:tc>
      </w:tr>
      <w:tr w:rsidR="005218D5" w:rsidRPr="003928CF" w14:paraId="7CFF7A97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 w:val="restart"/>
            <w:tcBorders>
              <w:right w:val="none" w:sz="0" w:space="0" w:color="auto"/>
            </w:tcBorders>
            <w:noWrap/>
            <w:hideMark/>
          </w:tcPr>
          <w:p w14:paraId="4E91AB82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i w:val="0"/>
                <w:iCs w:val="0"/>
                <w:color w:val="000000"/>
                <w:sz w:val="20"/>
                <w:szCs w:val="20"/>
                <w:lang w:val="es-DO" w:eastAsia="es-DO"/>
              </w:rPr>
            </w:pPr>
            <w:r w:rsidRPr="00984604">
              <w:t>100 (Muy Buena)</w:t>
            </w:r>
          </w:p>
          <w:p w14:paraId="0567622C" w14:textId="7576185D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6A2DE036" w14:textId="08E933D5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En el tiempo establecido</w:t>
            </w:r>
          </w:p>
        </w:tc>
      </w:tr>
      <w:tr w:rsidR="005218D5" w:rsidRPr="003928CF" w14:paraId="70E71A26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700EE02C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05BAF8CA" w14:textId="14ED6C20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Sí</w:t>
            </w:r>
          </w:p>
        </w:tc>
      </w:tr>
      <w:tr w:rsidR="005218D5" w:rsidRPr="003928CF" w14:paraId="5E2D08DB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6CE3098E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5CF28033" w14:textId="541569FF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Muy veraz</w:t>
            </w:r>
          </w:p>
        </w:tc>
      </w:tr>
      <w:tr w:rsidR="005218D5" w:rsidRPr="003928CF" w14:paraId="30FD7FD3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00B99BB8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6B97935E" w14:textId="3C96CD07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Muy eficiente</w:t>
            </w:r>
          </w:p>
        </w:tc>
      </w:tr>
      <w:tr w:rsidR="005218D5" w:rsidRPr="003928CF" w14:paraId="216F0837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081D9EA4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735BBD03" w14:textId="56856CE1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Siempre</w:t>
            </w:r>
          </w:p>
        </w:tc>
      </w:tr>
      <w:tr w:rsidR="005218D5" w:rsidRPr="003928CF" w14:paraId="1BA6D49E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3B9ADDA7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3F3627EF" w14:textId="6C33573B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Nunca</w:t>
            </w:r>
          </w:p>
        </w:tc>
      </w:tr>
      <w:tr w:rsidR="005218D5" w:rsidRPr="003928CF" w14:paraId="1C4DD516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6A376E3D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6B8D06E1" w14:textId="70B19530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Muy Transparente</w:t>
            </w:r>
          </w:p>
        </w:tc>
      </w:tr>
      <w:tr w:rsidR="005218D5" w:rsidRPr="003928CF" w14:paraId="0774579F" w14:textId="77777777" w:rsidTr="00C7449D">
        <w:trPr>
          <w:trHeight w:val="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70F45D78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69B2B270" w14:textId="31A91554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Muy buena</w:t>
            </w:r>
          </w:p>
        </w:tc>
      </w:tr>
      <w:tr w:rsidR="005218D5" w:rsidRPr="003928CF" w14:paraId="269F9040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 w:val="restart"/>
            <w:tcBorders>
              <w:right w:val="none" w:sz="0" w:space="0" w:color="auto"/>
            </w:tcBorders>
            <w:noWrap/>
            <w:hideMark/>
          </w:tcPr>
          <w:p w14:paraId="1E6FD17A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i w:val="0"/>
                <w:iCs w:val="0"/>
                <w:color w:val="000000"/>
                <w:sz w:val="20"/>
                <w:szCs w:val="20"/>
                <w:lang w:val="es-DO" w:eastAsia="es-DO"/>
              </w:rPr>
            </w:pPr>
            <w:r w:rsidRPr="00984604">
              <w:t>80 (Buena)</w:t>
            </w:r>
          </w:p>
          <w:p w14:paraId="15521594" w14:textId="26121301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091285B1" w14:textId="0D9B9E3C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 xml:space="preserve">Veraz </w:t>
            </w:r>
          </w:p>
        </w:tc>
      </w:tr>
      <w:tr w:rsidR="005218D5" w:rsidRPr="003928CF" w14:paraId="627E4849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526D9C86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521AA023" w14:textId="716A8468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Confiable</w:t>
            </w:r>
          </w:p>
        </w:tc>
      </w:tr>
      <w:tr w:rsidR="005218D5" w:rsidRPr="003928CF" w14:paraId="587710F4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21A8161A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4864A768" w14:textId="5E02034A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Eficiente</w:t>
            </w:r>
          </w:p>
        </w:tc>
      </w:tr>
      <w:tr w:rsidR="005218D5" w:rsidRPr="003928CF" w14:paraId="58E58E8C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6AD2481D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20257AD2" w14:textId="0DAA0351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Casi siempre</w:t>
            </w:r>
          </w:p>
        </w:tc>
      </w:tr>
      <w:tr w:rsidR="005218D5" w:rsidRPr="003928CF" w14:paraId="183BFDED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799A7CE7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36B6A746" w14:textId="1E98697F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Una vez</w:t>
            </w:r>
          </w:p>
        </w:tc>
      </w:tr>
      <w:tr w:rsidR="005218D5" w:rsidRPr="003928CF" w14:paraId="0CB40331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 w:val="restart"/>
            <w:tcBorders>
              <w:right w:val="none" w:sz="0" w:space="0" w:color="auto"/>
            </w:tcBorders>
            <w:noWrap/>
            <w:hideMark/>
          </w:tcPr>
          <w:p w14:paraId="722CB2B8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i w:val="0"/>
                <w:iCs w:val="0"/>
                <w:color w:val="000000"/>
                <w:sz w:val="20"/>
                <w:szCs w:val="20"/>
                <w:lang w:val="es-DO" w:eastAsia="es-DO"/>
              </w:rPr>
            </w:pPr>
          </w:p>
          <w:p w14:paraId="35AAB033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i w:val="0"/>
                <w:iCs w:val="0"/>
                <w:color w:val="000000"/>
                <w:sz w:val="20"/>
                <w:szCs w:val="20"/>
                <w:lang w:val="es-DO" w:eastAsia="es-DO"/>
              </w:rPr>
            </w:pPr>
            <w:r w:rsidRPr="00984604">
              <w:t>60 (Deficiente)</w:t>
            </w:r>
          </w:p>
          <w:p w14:paraId="50892A3D" w14:textId="380BBEFD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39264864" w14:textId="12A595B5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Transparente</w:t>
            </w:r>
          </w:p>
        </w:tc>
      </w:tr>
      <w:tr w:rsidR="005218D5" w:rsidRPr="003928CF" w14:paraId="12ACC807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70EB20A0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074F9250" w14:textId="2626C2CB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Poco veraz</w:t>
            </w:r>
          </w:p>
        </w:tc>
      </w:tr>
      <w:tr w:rsidR="005218D5" w:rsidRPr="003928CF" w14:paraId="2EAF14CB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09827A88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6DA3598B" w14:textId="7254A7E8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Poco confiable</w:t>
            </w:r>
          </w:p>
        </w:tc>
      </w:tr>
      <w:tr w:rsidR="005218D5" w:rsidRPr="003928CF" w14:paraId="428A7B86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0DBD8DC9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3BF509EC" w14:textId="6BB063B1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Deficiente</w:t>
            </w:r>
          </w:p>
        </w:tc>
      </w:tr>
      <w:tr w:rsidR="005218D5" w:rsidRPr="003928CF" w14:paraId="37311FA2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55B1A6E2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1B5C18D3" w14:textId="79CF315D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Casi nunca</w:t>
            </w:r>
          </w:p>
        </w:tc>
      </w:tr>
      <w:tr w:rsidR="005218D5" w:rsidRPr="003928CF" w14:paraId="51CD2070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 w:val="restart"/>
            <w:tcBorders>
              <w:right w:val="none" w:sz="0" w:space="0" w:color="auto"/>
            </w:tcBorders>
            <w:noWrap/>
            <w:hideMark/>
          </w:tcPr>
          <w:p w14:paraId="38597E0E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i w:val="0"/>
                <w:iCs w:val="0"/>
                <w:color w:val="000000"/>
                <w:sz w:val="20"/>
                <w:szCs w:val="20"/>
                <w:lang w:val="es-DO" w:eastAsia="es-DO"/>
              </w:rPr>
            </w:pPr>
          </w:p>
          <w:p w14:paraId="3EE62CF7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i w:val="0"/>
                <w:iCs w:val="0"/>
                <w:color w:val="000000"/>
                <w:sz w:val="20"/>
                <w:szCs w:val="20"/>
                <w:lang w:val="es-DO" w:eastAsia="es-DO"/>
              </w:rPr>
            </w:pPr>
            <w:r w:rsidRPr="00984604">
              <w:t>40 (Muy Deficiente)</w:t>
            </w:r>
          </w:p>
          <w:p w14:paraId="7297608A" w14:textId="755AFE99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345F9468" w14:textId="10CA1C5E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Algunas veces</w:t>
            </w:r>
          </w:p>
        </w:tc>
      </w:tr>
      <w:tr w:rsidR="005218D5" w:rsidRPr="003928CF" w14:paraId="734041CB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45624D8A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674593B4" w14:textId="7858BED6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Poco transparente</w:t>
            </w:r>
          </w:p>
        </w:tc>
      </w:tr>
      <w:tr w:rsidR="005218D5" w:rsidRPr="003928CF" w14:paraId="53ABFB1B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03290E0C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590C9B3B" w14:textId="63DB766C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Con retrasos</w:t>
            </w:r>
          </w:p>
        </w:tc>
      </w:tr>
      <w:tr w:rsidR="005218D5" w:rsidRPr="003928CF" w14:paraId="35514B69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07CD0F08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60C65FAD" w14:textId="09BDF6A5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>No</w:t>
            </w:r>
          </w:p>
        </w:tc>
      </w:tr>
      <w:tr w:rsidR="005218D5" w:rsidRPr="003928CF" w14:paraId="2A4060B4" w14:textId="77777777" w:rsidTr="00C74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0AC6D3A3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08B1DB8D" w14:textId="55A4A81F" w:rsidR="005218D5" w:rsidRPr="003928CF" w:rsidRDefault="005218D5" w:rsidP="005218D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>
              <w:t>N</w:t>
            </w:r>
            <w:r w:rsidRPr="00984604">
              <w:t>i confiable</w:t>
            </w:r>
          </w:p>
        </w:tc>
      </w:tr>
      <w:tr w:rsidR="005218D5" w:rsidRPr="003928CF" w14:paraId="03EF7DFE" w14:textId="77777777" w:rsidTr="00C7449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  <w:vMerge/>
            <w:tcBorders>
              <w:right w:val="none" w:sz="0" w:space="0" w:color="auto"/>
            </w:tcBorders>
            <w:hideMark/>
          </w:tcPr>
          <w:p w14:paraId="02CAA0E0" w14:textId="77777777" w:rsidR="005218D5" w:rsidRPr="003928CF" w:rsidRDefault="005218D5" w:rsidP="005218D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942" w:type="dxa"/>
            <w:noWrap/>
            <w:hideMark/>
          </w:tcPr>
          <w:p w14:paraId="328A6FCB" w14:textId="2D6E18E5" w:rsidR="005218D5" w:rsidRPr="003928CF" w:rsidRDefault="005218D5" w:rsidP="005218D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val="es-DO" w:eastAsia="es-DO"/>
              </w:rPr>
            </w:pPr>
            <w:r w:rsidRPr="00984604">
              <w:t xml:space="preserve">Ni veraz </w:t>
            </w:r>
          </w:p>
        </w:tc>
      </w:tr>
    </w:tbl>
    <w:p w14:paraId="24FC4F2E" w14:textId="26A1A1CF" w:rsidR="007A5832" w:rsidRDefault="007A5832" w:rsidP="00F66DB0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246A01C" w14:textId="5AF75A99" w:rsidR="003928CF" w:rsidRPr="003928CF" w:rsidRDefault="003928CF" w:rsidP="00B476CB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3928CF">
        <w:rPr>
          <w:rFonts w:asciiTheme="minorHAnsi" w:hAnsiTheme="minorHAnsi" w:cstheme="minorHAnsi"/>
          <w14:ligatures w14:val="standardContextual"/>
          <w14:numSpacing w14:val="proportional"/>
        </w:rPr>
        <w:t xml:space="preserve">La suma de la cantidad de respuestas obtenidas por </w:t>
      </w:r>
      <w:r w:rsidR="00135488" w:rsidRPr="003928CF">
        <w:rPr>
          <w:rFonts w:asciiTheme="minorHAnsi" w:hAnsiTheme="minorHAnsi" w:cstheme="minorHAnsi"/>
          <w14:ligatures w14:val="standardContextual"/>
          <w14:numSpacing w14:val="proportional"/>
        </w:rPr>
        <w:t>opción</w:t>
      </w:r>
      <w:r w:rsidRPr="003928CF">
        <w:rPr>
          <w:rFonts w:asciiTheme="minorHAnsi" w:hAnsiTheme="minorHAnsi" w:cstheme="minorHAnsi"/>
          <w14:ligatures w14:val="standardContextual"/>
          <w14:numSpacing w14:val="proportional"/>
        </w:rPr>
        <w:t xml:space="preserve"> se divide entre el total de respuestas y se multiplica dicha </w:t>
      </w:r>
      <w:r w:rsidR="00135488" w:rsidRPr="003928CF">
        <w:rPr>
          <w:rFonts w:asciiTheme="minorHAnsi" w:hAnsiTheme="minorHAnsi" w:cstheme="minorHAnsi"/>
          <w14:ligatures w14:val="standardContextual"/>
          <w14:numSpacing w14:val="proportional"/>
        </w:rPr>
        <w:t>proporcional</w:t>
      </w:r>
      <w:r w:rsidRPr="003928CF">
        <w:rPr>
          <w:rFonts w:asciiTheme="minorHAnsi" w:hAnsiTheme="minorHAnsi" w:cstheme="minorHAnsi"/>
          <w14:ligatures w14:val="standardContextual"/>
          <w14:numSpacing w14:val="proportional"/>
        </w:rPr>
        <w:t xml:space="preserve"> por el valor de cada </w:t>
      </w:r>
      <w:r w:rsidR="00135488" w:rsidRPr="003928CF">
        <w:rPr>
          <w:rFonts w:asciiTheme="minorHAnsi" w:hAnsiTheme="minorHAnsi" w:cstheme="minorHAnsi"/>
          <w14:ligatures w14:val="standardContextual"/>
          <w14:numSpacing w14:val="proportional"/>
        </w:rPr>
        <w:t>opción</w:t>
      </w:r>
      <w:r w:rsidRPr="003928CF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4572C8FC" w14:textId="77777777" w:rsidR="00BD5740" w:rsidRDefault="00BD5740" w:rsidP="00B476CB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BFFDB2F" w14:textId="58BB88E9" w:rsidR="005918FF" w:rsidRDefault="003928CF" w:rsidP="002B5AFE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3928CF">
        <w:rPr>
          <w:rFonts w:asciiTheme="minorHAnsi" w:hAnsiTheme="minorHAnsi" w:cstheme="minorHAnsi"/>
          <w14:ligatures w14:val="standardContextual"/>
          <w14:numSpacing w14:val="proportional"/>
        </w:rPr>
        <w:t xml:space="preserve">Finalmente se suman estos resultados para obtener el </w:t>
      </w:r>
      <w:r w:rsidR="00135488" w:rsidRPr="003928CF">
        <w:rPr>
          <w:rFonts w:asciiTheme="minorHAnsi" w:hAnsiTheme="minorHAnsi" w:cstheme="minorHAnsi"/>
          <w14:ligatures w14:val="standardContextual"/>
          <w14:numSpacing w14:val="proportional"/>
        </w:rPr>
        <w:t>índice</w:t>
      </w:r>
      <w:r w:rsidRPr="003928CF">
        <w:rPr>
          <w:rFonts w:asciiTheme="minorHAnsi" w:hAnsiTheme="minorHAnsi" w:cstheme="minorHAnsi"/>
          <w14:ligatures w14:val="standardContextual"/>
          <w14:numSpacing w14:val="proportional"/>
        </w:rPr>
        <w:t xml:space="preserve"> de Credibilidad y </w:t>
      </w:r>
      <w:r w:rsidR="00B476CB" w:rsidRPr="003928CF">
        <w:rPr>
          <w:rFonts w:asciiTheme="minorHAnsi" w:hAnsiTheme="minorHAnsi" w:cstheme="minorHAnsi"/>
          <w14:ligatures w14:val="standardContextual"/>
          <w14:numSpacing w14:val="proportional"/>
        </w:rPr>
        <w:t>Transparencia</w:t>
      </w:r>
      <w:r w:rsidR="00B476CB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7375686A" w14:textId="77777777" w:rsidR="00977A39" w:rsidRDefault="00977A39" w:rsidP="002B5AFE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2A5CC2F9" w14:textId="77777777" w:rsidR="00977A39" w:rsidRDefault="00977A39" w:rsidP="002B5AFE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2EBFEE9" w14:textId="48C79F39" w:rsidR="00F74534" w:rsidRDefault="00B476CB" w:rsidP="002B5AFE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EB190F">
        <w:rPr>
          <w:rFonts w:asciiTheme="minorHAnsi" w:hAnsiTheme="minorHAnsi" w:cstheme="minorHAns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487625216" behindDoc="1" locked="0" layoutInCell="1" allowOverlap="1" wp14:anchorId="2A01191C" wp14:editId="233E3598">
                <wp:simplePos x="0" y="0"/>
                <wp:positionH relativeFrom="margin">
                  <wp:align>right</wp:align>
                </wp:positionH>
                <wp:positionV relativeFrom="paragraph">
                  <wp:posOffset>13148</wp:posOffset>
                </wp:positionV>
                <wp:extent cx="5715000" cy="397565"/>
                <wp:effectExtent l="0" t="0" r="0" b="25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9756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3475B" w14:textId="1D326958" w:rsidR="00D00612" w:rsidRPr="00722023" w:rsidRDefault="00977A39" w:rsidP="00722023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bookmarkStart w:id="10" w:name="_Toc184379129"/>
                            <w:r>
                              <w:rPr>
                                <w:sz w:val="44"/>
                                <w:szCs w:val="44"/>
                              </w:rPr>
                              <w:t xml:space="preserve">V. </w:t>
                            </w:r>
                            <w:r w:rsidR="00D00612" w:rsidRPr="00722023">
                              <w:rPr>
                                <w:sz w:val="44"/>
                                <w:szCs w:val="44"/>
                              </w:rPr>
                              <w:t xml:space="preserve"> Resultados</w:t>
                            </w:r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191C" id="Rectangle 7" o:spid="_x0000_s1033" style="position:absolute;left:0;text-align:left;margin-left:398.8pt;margin-top:1.05pt;width:450pt;height:31.3pt;z-index:-15691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" fillcolor="#1f497d [3215]" stroked="f">
                <v:textbox>
                  <w:txbxContent>
                    <w:p w14:paraId="37B3475B" w14:textId="1D326958" w:rsidR="00D00612" w:rsidRPr="00722023" w:rsidRDefault="00977A39" w:rsidP="00722023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bookmarkStart w:id="13" w:name="_Toc184379129"/>
                      <w:r>
                        <w:rPr>
                          <w:sz w:val="44"/>
                          <w:szCs w:val="44"/>
                        </w:rPr>
                        <w:t xml:space="preserve">V. </w:t>
                      </w:r>
                      <w:r w:rsidR="00D00612" w:rsidRPr="00722023">
                        <w:rPr>
                          <w:sz w:val="44"/>
                          <w:szCs w:val="44"/>
                        </w:rPr>
                        <w:t xml:space="preserve"> Resultados</w:t>
                      </w:r>
                      <w:bookmarkEnd w:id="13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9B99A2" w14:textId="3DD6B6EC" w:rsidR="00135488" w:rsidRPr="00F74534" w:rsidRDefault="00135488" w:rsidP="00F74534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2ABC478" w14:textId="77777777" w:rsidR="00722023" w:rsidRDefault="00722023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2618404" w14:textId="249AD360" w:rsidR="00135488" w:rsidRPr="00135488" w:rsidRDefault="00135488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>Los resultados a cada pregunta se muestran a continuación:</w:t>
      </w:r>
    </w:p>
    <w:p w14:paraId="72124EB7" w14:textId="77777777" w:rsidR="00135488" w:rsidRPr="00135488" w:rsidRDefault="00135488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362A457" w14:textId="62CF0233" w:rsidR="00135488" w:rsidRDefault="00A80EE4" w:rsidP="008D5889">
      <w:pPr>
        <w:pStyle w:val="BodyText"/>
        <w:numPr>
          <w:ilvl w:val="0"/>
          <w:numId w:val="13"/>
        </w:numPr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 w:rsidRPr="00A80EE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¿Cómo percibe usted la imagen pública de la Tesorería de la Seguridad Social?</w:t>
      </w:r>
    </w:p>
    <w:p w14:paraId="6D4A3E61" w14:textId="77777777" w:rsidR="00A80EE4" w:rsidRPr="00A97335" w:rsidRDefault="00A80EE4" w:rsidP="00A80EE4">
      <w:pPr>
        <w:pStyle w:val="BodyText"/>
        <w:ind w:left="540"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tbl>
      <w:tblPr>
        <w:tblStyle w:val="PlainTable5"/>
        <w:tblW w:w="5954" w:type="dxa"/>
        <w:jc w:val="center"/>
        <w:tblLook w:val="04A0" w:firstRow="1" w:lastRow="0" w:firstColumn="1" w:lastColumn="0" w:noHBand="0" w:noVBand="1"/>
      </w:tblPr>
      <w:tblGrid>
        <w:gridCol w:w="2480"/>
        <w:gridCol w:w="1631"/>
        <w:gridCol w:w="1843"/>
      </w:tblGrid>
      <w:tr w:rsidR="00F80B21" w:rsidRPr="00F80B21" w14:paraId="2D93FE1A" w14:textId="77777777" w:rsidTr="00F80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0" w:type="dxa"/>
            <w:noWrap/>
            <w:vAlign w:val="center"/>
            <w:hideMark/>
          </w:tcPr>
          <w:p w14:paraId="12E95DD9" w14:textId="77777777" w:rsidR="00F80B21" w:rsidRPr="00F80B21" w:rsidRDefault="00F80B21" w:rsidP="00F80B2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F80B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1631" w:type="dxa"/>
            <w:noWrap/>
            <w:vAlign w:val="center"/>
            <w:hideMark/>
          </w:tcPr>
          <w:p w14:paraId="1DC217CA" w14:textId="77777777" w:rsidR="00F80B21" w:rsidRPr="00F80B21" w:rsidRDefault="00F80B21" w:rsidP="00F80B2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F80B2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1843" w:type="dxa"/>
            <w:noWrap/>
            <w:vAlign w:val="center"/>
            <w:hideMark/>
          </w:tcPr>
          <w:p w14:paraId="3A175E93" w14:textId="77777777" w:rsidR="00F80B21" w:rsidRPr="00F80B21" w:rsidRDefault="00F80B21" w:rsidP="00F80B2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F80B2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EA5434" w:rsidRPr="00F80B21" w14:paraId="13318773" w14:textId="77777777" w:rsidTr="0000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vAlign w:val="bottom"/>
            <w:hideMark/>
          </w:tcPr>
          <w:p w14:paraId="2187F6FA" w14:textId="0583026F" w:rsidR="00EA5434" w:rsidRPr="00F80B21" w:rsidRDefault="00EA5434" w:rsidP="00EA543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2"/>
              </w:rPr>
              <w:t>Muy Confiable</w:t>
            </w:r>
          </w:p>
        </w:tc>
        <w:tc>
          <w:tcPr>
            <w:tcW w:w="1631" w:type="dxa"/>
            <w:noWrap/>
            <w:vAlign w:val="bottom"/>
            <w:hideMark/>
          </w:tcPr>
          <w:p w14:paraId="781A8BE4" w14:textId="7B186781" w:rsidR="00EA5434" w:rsidRPr="00A107D9" w:rsidRDefault="00EA5434" w:rsidP="00EA543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43" w:type="dxa"/>
            <w:noWrap/>
            <w:vAlign w:val="bottom"/>
            <w:hideMark/>
          </w:tcPr>
          <w:p w14:paraId="2D759713" w14:textId="68C4B378" w:rsidR="00EA5434" w:rsidRPr="00EA5434" w:rsidRDefault="00EA5434" w:rsidP="00EA5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36.36%</w:t>
            </w:r>
          </w:p>
        </w:tc>
      </w:tr>
      <w:tr w:rsidR="00EA5434" w:rsidRPr="00F80B21" w14:paraId="75CCADB0" w14:textId="77777777" w:rsidTr="00000EA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vAlign w:val="bottom"/>
            <w:hideMark/>
          </w:tcPr>
          <w:p w14:paraId="6E260E8E" w14:textId="59802060" w:rsidR="00EA5434" w:rsidRPr="00F80B21" w:rsidRDefault="00EA5434" w:rsidP="00EA543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2"/>
              </w:rPr>
              <w:t>Confiable</w:t>
            </w:r>
          </w:p>
        </w:tc>
        <w:tc>
          <w:tcPr>
            <w:tcW w:w="1631" w:type="dxa"/>
            <w:noWrap/>
            <w:vAlign w:val="bottom"/>
            <w:hideMark/>
          </w:tcPr>
          <w:p w14:paraId="45095E3D" w14:textId="45721FFE" w:rsidR="00EA5434" w:rsidRPr="00A107D9" w:rsidRDefault="00EA5434" w:rsidP="00EA543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noWrap/>
            <w:vAlign w:val="bottom"/>
            <w:hideMark/>
          </w:tcPr>
          <w:p w14:paraId="13711F5B" w14:textId="5B69F4B8" w:rsidR="00EA5434" w:rsidRPr="00EA5434" w:rsidRDefault="00EA5434" w:rsidP="00EA5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22.73</w:t>
            </w:r>
          </w:p>
        </w:tc>
      </w:tr>
      <w:tr w:rsidR="00EA5434" w:rsidRPr="00F80B21" w14:paraId="510C7ED8" w14:textId="77777777" w:rsidTr="00000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vAlign w:val="bottom"/>
            <w:hideMark/>
          </w:tcPr>
          <w:p w14:paraId="48302BA7" w14:textId="400DDD89" w:rsidR="00EA5434" w:rsidRPr="00F80B21" w:rsidRDefault="00EA5434" w:rsidP="00EA543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2"/>
              </w:rPr>
              <w:t>Veraz </w:t>
            </w:r>
          </w:p>
        </w:tc>
        <w:tc>
          <w:tcPr>
            <w:tcW w:w="1631" w:type="dxa"/>
            <w:noWrap/>
            <w:vAlign w:val="bottom"/>
            <w:hideMark/>
          </w:tcPr>
          <w:p w14:paraId="7B07831A" w14:textId="73288A72" w:rsidR="00EA5434" w:rsidRPr="00A107D9" w:rsidRDefault="00EA5434" w:rsidP="00EA5434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noWrap/>
            <w:vAlign w:val="bottom"/>
            <w:hideMark/>
          </w:tcPr>
          <w:p w14:paraId="6A3D69B0" w14:textId="60D8843E" w:rsidR="00EA5434" w:rsidRPr="00EA5434" w:rsidRDefault="00EA5434" w:rsidP="00EA5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9.09%</w:t>
            </w:r>
          </w:p>
        </w:tc>
      </w:tr>
      <w:tr w:rsidR="00EA5434" w:rsidRPr="00F80B21" w14:paraId="3ED7D218" w14:textId="77777777" w:rsidTr="00F96FA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vAlign w:val="bottom"/>
            <w:hideMark/>
          </w:tcPr>
          <w:p w14:paraId="676B129C" w14:textId="544B9921" w:rsidR="00EA5434" w:rsidRPr="00F80B21" w:rsidRDefault="00EA5434" w:rsidP="00EA543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2"/>
              </w:rPr>
              <w:t>Muy veraz </w:t>
            </w:r>
          </w:p>
        </w:tc>
        <w:tc>
          <w:tcPr>
            <w:tcW w:w="1631" w:type="dxa"/>
            <w:noWrap/>
            <w:vAlign w:val="bottom"/>
            <w:hideMark/>
          </w:tcPr>
          <w:p w14:paraId="11B5EB54" w14:textId="3AEC39E3" w:rsidR="00EA5434" w:rsidRPr="00F80B21" w:rsidRDefault="00EA5434" w:rsidP="00EA5434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noWrap/>
            <w:vAlign w:val="bottom"/>
            <w:hideMark/>
          </w:tcPr>
          <w:p w14:paraId="0B11A446" w14:textId="58C05C21" w:rsidR="00EA5434" w:rsidRPr="00EA5434" w:rsidRDefault="00EA5434" w:rsidP="00EA54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31.82%</w:t>
            </w:r>
          </w:p>
        </w:tc>
      </w:tr>
    </w:tbl>
    <w:p w14:paraId="3BD5FFAB" w14:textId="77777777" w:rsidR="00EA5434" w:rsidRDefault="00EA5434" w:rsidP="00D26147">
      <w:pPr>
        <w:pStyle w:val="BodyText"/>
        <w:ind w:right="108"/>
        <w:contextualSpacing/>
        <w:jc w:val="center"/>
        <w:rPr>
          <w:noProof/>
        </w:rPr>
      </w:pPr>
    </w:p>
    <w:p w14:paraId="3CA3E4C5" w14:textId="21F1299C" w:rsidR="00135488" w:rsidRDefault="00EA5434" w:rsidP="00D26147">
      <w:pPr>
        <w:pStyle w:val="BodyText"/>
        <w:ind w:right="108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07320E2E" wp14:editId="16301F76">
            <wp:extent cx="3872285" cy="1956435"/>
            <wp:effectExtent l="0" t="0" r="13970" b="5715"/>
            <wp:docPr id="1015574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78C3F46-05E9-088D-FE51-368BD31154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AB1E62" w14:textId="77777777" w:rsidR="00D26147" w:rsidRPr="0097413D" w:rsidRDefault="00D26147" w:rsidP="00D26147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40554DE" w14:textId="36C3F4A5" w:rsidR="00C3201F" w:rsidRDefault="00135488" w:rsidP="004B5D54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97413D">
        <w:rPr>
          <w:rFonts w:asciiTheme="minorHAnsi" w:hAnsiTheme="minorHAnsi" w:cstheme="minorHAnsi"/>
          <w14:ligatures w14:val="standardContextual"/>
          <w14:numSpacing w14:val="proportional"/>
        </w:rPr>
        <w:t>La TSS</w:t>
      </w:r>
      <w:r w:rsidR="0097413D">
        <w:rPr>
          <w:rFonts w:asciiTheme="minorHAnsi" w:hAnsiTheme="minorHAnsi" w:cstheme="minorHAnsi"/>
          <w14:ligatures w14:val="standardContextual"/>
          <w14:numSpacing w14:val="proportional"/>
        </w:rPr>
        <w:t xml:space="preserve"> ante la opinión de nuestras partes interesadas </w:t>
      </w:r>
      <w:r w:rsidR="0097413D" w:rsidRPr="0097413D">
        <w:rPr>
          <w:rFonts w:asciiTheme="minorHAnsi" w:hAnsiTheme="minorHAnsi" w:cstheme="minorHAnsi"/>
          <w14:ligatures w14:val="standardContextual"/>
          <w14:numSpacing w14:val="proportional"/>
        </w:rPr>
        <w:t>es</w:t>
      </w:r>
      <w:r w:rsidRPr="0097413D">
        <w:rPr>
          <w:rFonts w:asciiTheme="minorHAnsi" w:hAnsiTheme="minorHAnsi" w:cstheme="minorHAnsi"/>
          <w14:ligatures w14:val="standardContextual"/>
          <w14:numSpacing w14:val="proportional"/>
        </w:rPr>
        <w:t xml:space="preserve"> considerada muy</w:t>
      </w:r>
      <w:r w:rsidR="00EA5434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Pr="0097413D">
        <w:rPr>
          <w:rFonts w:asciiTheme="minorHAnsi" w:hAnsiTheme="minorHAnsi" w:cstheme="minorHAnsi"/>
          <w14:ligatures w14:val="standardContextual"/>
          <w14:numSpacing w14:val="proportional"/>
        </w:rPr>
        <w:t xml:space="preserve">confiable; arrojado en un </w:t>
      </w:r>
      <w:r w:rsidR="00EA5434" w:rsidRPr="00EA5434">
        <w:rPr>
          <w:rFonts w:asciiTheme="minorHAnsi" w:hAnsiTheme="minorHAnsi" w:cstheme="minorHAnsi"/>
          <w14:ligatures w14:val="standardContextual"/>
          <w14:numSpacing w14:val="proportional"/>
        </w:rPr>
        <w:t>36</w:t>
      </w:r>
      <w:r w:rsidR="0023131A" w:rsidRPr="00EA5434">
        <w:rPr>
          <w:rFonts w:asciiTheme="minorHAnsi" w:hAnsiTheme="minorHAnsi" w:cstheme="minorHAnsi"/>
          <w14:ligatures w14:val="standardContextual"/>
          <w14:numSpacing w14:val="proportional"/>
        </w:rPr>
        <w:t>.</w:t>
      </w:r>
      <w:r w:rsidR="00EA5434" w:rsidRPr="00EA5434">
        <w:rPr>
          <w:rFonts w:asciiTheme="minorHAnsi" w:hAnsiTheme="minorHAnsi" w:cstheme="minorHAnsi"/>
          <w14:ligatures w14:val="standardContextual"/>
          <w14:numSpacing w14:val="proportional"/>
        </w:rPr>
        <w:t>36</w:t>
      </w:r>
      <w:r w:rsidRPr="00EA5434">
        <w:rPr>
          <w:rFonts w:asciiTheme="minorHAnsi" w:hAnsiTheme="minorHAnsi" w:cstheme="minorHAnsi"/>
          <w14:ligatures w14:val="standardContextual"/>
          <w14:numSpacing w14:val="proportional"/>
        </w:rPr>
        <w:t xml:space="preserve"> % de los resultados.</w:t>
      </w:r>
    </w:p>
    <w:p w14:paraId="168D2952" w14:textId="77777777" w:rsidR="00C3201F" w:rsidRDefault="00C3201F">
      <w:pP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br w:type="page"/>
      </w:r>
    </w:p>
    <w:p w14:paraId="13037634" w14:textId="78DF7BFB" w:rsidR="00135488" w:rsidRPr="00A80EE4" w:rsidRDefault="00A80EE4" w:rsidP="00020639">
      <w:pPr>
        <w:pStyle w:val="BodyText"/>
        <w:numPr>
          <w:ilvl w:val="0"/>
          <w:numId w:val="1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A80EE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lastRenderedPageBreak/>
        <w:t>¿Cómo calificaría su nivel de confianza en la Tesorería de la Seguridad Social?</w:t>
      </w:r>
    </w:p>
    <w:tbl>
      <w:tblPr>
        <w:tblStyle w:val="PlainTable5"/>
        <w:tblW w:w="6096" w:type="dxa"/>
        <w:jc w:val="center"/>
        <w:tblLook w:val="04A0" w:firstRow="1" w:lastRow="0" w:firstColumn="1" w:lastColumn="0" w:noHBand="0" w:noVBand="1"/>
      </w:tblPr>
      <w:tblGrid>
        <w:gridCol w:w="2480"/>
        <w:gridCol w:w="1631"/>
        <w:gridCol w:w="1985"/>
      </w:tblGrid>
      <w:tr w:rsidR="008D5889" w:rsidRPr="008D5889" w14:paraId="6DD9902A" w14:textId="77777777" w:rsidTr="008D5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0" w:type="dxa"/>
            <w:noWrap/>
            <w:vAlign w:val="center"/>
            <w:hideMark/>
          </w:tcPr>
          <w:p w14:paraId="25D1DF21" w14:textId="77777777" w:rsidR="008D5889" w:rsidRPr="008D5889" w:rsidRDefault="008D5889" w:rsidP="008D58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D58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1631" w:type="dxa"/>
            <w:noWrap/>
            <w:vAlign w:val="center"/>
            <w:hideMark/>
          </w:tcPr>
          <w:p w14:paraId="7F69CE4D" w14:textId="77777777" w:rsidR="008D5889" w:rsidRPr="008D5889" w:rsidRDefault="008D5889" w:rsidP="008D5889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D58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Cantidad seleccionada</w:t>
            </w:r>
          </w:p>
        </w:tc>
        <w:tc>
          <w:tcPr>
            <w:tcW w:w="1985" w:type="dxa"/>
            <w:noWrap/>
            <w:vAlign w:val="center"/>
            <w:hideMark/>
          </w:tcPr>
          <w:p w14:paraId="191C4D98" w14:textId="77777777" w:rsidR="008D5889" w:rsidRPr="008D5889" w:rsidRDefault="008D5889" w:rsidP="008D5889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D58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Proporción</w:t>
            </w:r>
          </w:p>
        </w:tc>
      </w:tr>
      <w:tr w:rsidR="00D26147" w:rsidRPr="008D5889" w14:paraId="7EF4E504" w14:textId="77777777" w:rsidTr="00BF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vAlign w:val="center"/>
            <w:hideMark/>
          </w:tcPr>
          <w:p w14:paraId="4E7C9431" w14:textId="75C60319" w:rsidR="00D26147" w:rsidRPr="008D5889" w:rsidRDefault="00D26147" w:rsidP="00D261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 w:rsidRPr="008D5889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 xml:space="preserve">Muy </w:t>
            </w: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alto</w:t>
            </w:r>
          </w:p>
        </w:tc>
        <w:tc>
          <w:tcPr>
            <w:tcW w:w="1631" w:type="dxa"/>
            <w:noWrap/>
            <w:vAlign w:val="center"/>
            <w:hideMark/>
          </w:tcPr>
          <w:p w14:paraId="1C4DFC3C" w14:textId="61DAB102" w:rsidR="00D26147" w:rsidRPr="008D5889" w:rsidRDefault="00D26147" w:rsidP="00D26147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13</w:t>
            </w:r>
          </w:p>
        </w:tc>
        <w:tc>
          <w:tcPr>
            <w:tcW w:w="1985" w:type="dxa"/>
            <w:noWrap/>
            <w:vAlign w:val="bottom"/>
            <w:hideMark/>
          </w:tcPr>
          <w:p w14:paraId="76D25ADE" w14:textId="6ACDF6E3" w:rsidR="00D26147" w:rsidRPr="00A877CD" w:rsidRDefault="00D26147" w:rsidP="00D26147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color w:val="000000"/>
              </w:rPr>
              <w:t>59.09%</w:t>
            </w:r>
          </w:p>
        </w:tc>
      </w:tr>
      <w:tr w:rsidR="00D26147" w:rsidRPr="008D5889" w14:paraId="55EE0CF2" w14:textId="77777777" w:rsidTr="00BF6FB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vAlign w:val="center"/>
            <w:hideMark/>
          </w:tcPr>
          <w:p w14:paraId="1402B9BA" w14:textId="5A8658B2" w:rsidR="00D26147" w:rsidRPr="008D5889" w:rsidRDefault="00D26147" w:rsidP="00D261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Alto</w:t>
            </w:r>
          </w:p>
        </w:tc>
        <w:tc>
          <w:tcPr>
            <w:tcW w:w="1631" w:type="dxa"/>
            <w:noWrap/>
            <w:vAlign w:val="center"/>
            <w:hideMark/>
          </w:tcPr>
          <w:p w14:paraId="479BBE01" w14:textId="3F3F21B0" w:rsidR="00D26147" w:rsidRPr="008D5889" w:rsidRDefault="00D26147" w:rsidP="00D2614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9</w:t>
            </w:r>
          </w:p>
        </w:tc>
        <w:tc>
          <w:tcPr>
            <w:tcW w:w="1985" w:type="dxa"/>
            <w:noWrap/>
            <w:vAlign w:val="bottom"/>
            <w:hideMark/>
          </w:tcPr>
          <w:p w14:paraId="3CD5175D" w14:textId="1A7E2917" w:rsidR="00D26147" w:rsidRPr="00D26147" w:rsidRDefault="00D26147" w:rsidP="00D26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40.91%</w:t>
            </w:r>
          </w:p>
        </w:tc>
      </w:tr>
      <w:tr w:rsidR="008D5889" w:rsidRPr="008D5889" w14:paraId="4DF2BCB8" w14:textId="77777777" w:rsidTr="008D5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vAlign w:val="center"/>
            <w:hideMark/>
          </w:tcPr>
          <w:p w14:paraId="287388AA" w14:textId="072360C1" w:rsidR="008D5889" w:rsidRPr="008D5889" w:rsidRDefault="00A80EE4" w:rsidP="008D58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Bajo</w:t>
            </w:r>
          </w:p>
        </w:tc>
        <w:tc>
          <w:tcPr>
            <w:tcW w:w="1631" w:type="dxa"/>
            <w:noWrap/>
            <w:vAlign w:val="center"/>
            <w:hideMark/>
          </w:tcPr>
          <w:p w14:paraId="734EB90C" w14:textId="77777777" w:rsidR="008D5889" w:rsidRPr="008D5889" w:rsidRDefault="008D5889" w:rsidP="008D5889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 w:rsidRPr="008D5889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2E1DF2A7" w14:textId="5F3481AE" w:rsidR="008D5889" w:rsidRPr="008D5889" w:rsidRDefault="008D5889" w:rsidP="008D5889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 w:rsidRPr="008D5889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0%</w:t>
            </w:r>
          </w:p>
        </w:tc>
      </w:tr>
      <w:tr w:rsidR="008D5889" w:rsidRPr="008D5889" w14:paraId="70AE04CE" w14:textId="77777777" w:rsidTr="008D588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noWrap/>
            <w:vAlign w:val="center"/>
            <w:hideMark/>
          </w:tcPr>
          <w:p w14:paraId="743EC6B1" w14:textId="0F59D847" w:rsidR="008D5889" w:rsidRPr="008D5889" w:rsidRDefault="008D5889" w:rsidP="008D58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 w:rsidRPr="008D5889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 xml:space="preserve">Muy </w:t>
            </w:r>
            <w:r w:rsidR="00A80EE4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bajo</w:t>
            </w:r>
          </w:p>
        </w:tc>
        <w:tc>
          <w:tcPr>
            <w:tcW w:w="1631" w:type="dxa"/>
            <w:noWrap/>
            <w:vAlign w:val="center"/>
            <w:hideMark/>
          </w:tcPr>
          <w:p w14:paraId="27596B10" w14:textId="77777777" w:rsidR="008D5889" w:rsidRPr="008D5889" w:rsidRDefault="008D5889" w:rsidP="008D588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 w:rsidRPr="008D5889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5460A010" w14:textId="77777777" w:rsidR="008D5889" w:rsidRDefault="008D5889" w:rsidP="008D588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 w:rsidRPr="008D5889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0%</w:t>
            </w:r>
          </w:p>
          <w:p w14:paraId="2C6D1AE8" w14:textId="6D3CE66C" w:rsidR="00FA7254" w:rsidRPr="008D5889" w:rsidRDefault="00FA7254" w:rsidP="008D588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</w:p>
        </w:tc>
      </w:tr>
    </w:tbl>
    <w:p w14:paraId="3F33EFE2" w14:textId="093DF6A2" w:rsidR="00135488" w:rsidRDefault="00135488" w:rsidP="00720431">
      <w:pPr>
        <w:pStyle w:val="BodyText"/>
        <w:tabs>
          <w:tab w:val="left" w:pos="7221"/>
        </w:tabs>
        <w:ind w:right="108"/>
        <w:contextualSpacing/>
        <w:jc w:val="center"/>
        <w:rPr>
          <w:noProof/>
        </w:rPr>
      </w:pPr>
    </w:p>
    <w:p w14:paraId="00584FA3" w14:textId="7AC184FF" w:rsidR="00720431" w:rsidRPr="00135488" w:rsidRDefault="00720431" w:rsidP="00720431">
      <w:pPr>
        <w:pStyle w:val="BodyText"/>
        <w:tabs>
          <w:tab w:val="left" w:pos="7221"/>
        </w:tabs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6D182405" wp14:editId="2793F0C4">
            <wp:extent cx="3192780" cy="1587500"/>
            <wp:effectExtent l="0" t="0" r="7620" b="12700"/>
            <wp:docPr id="17646467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EC09B4F-4A8D-3B78-1D9A-7C5E3B9608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01AC56" w14:textId="77777777" w:rsidR="00B94277" w:rsidRDefault="00B94277" w:rsidP="00720431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07C91C3" w14:textId="77777777" w:rsidR="00EA5434" w:rsidRDefault="00EA5434" w:rsidP="00C40AFD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221229F4" w14:textId="3320B3C4" w:rsidR="00135488" w:rsidRDefault="004B5D54" w:rsidP="00C40AFD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El 59.09% de los encuestados califica su nivel de confianza en la Tesorería de la Seguridad Social como Muy alto.</w:t>
      </w:r>
    </w:p>
    <w:p w14:paraId="2B8FBB62" w14:textId="77777777" w:rsidR="008D5889" w:rsidRPr="00135488" w:rsidRDefault="008D5889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105EBE7B" w14:textId="770564C2" w:rsidR="00135488" w:rsidRDefault="00A80EE4" w:rsidP="009B3DEE">
      <w:pPr>
        <w:pStyle w:val="BodyText"/>
        <w:numPr>
          <w:ilvl w:val="0"/>
          <w:numId w:val="13"/>
        </w:numPr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 w:rsidRPr="00A80EE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¿Cree que la Tesorería de la Seguridad Social está bien posicionada para cumplir con sus responsabilidades?</w:t>
      </w:r>
    </w:p>
    <w:p w14:paraId="2873A172" w14:textId="77777777" w:rsidR="009B3DEE" w:rsidRPr="00135488" w:rsidRDefault="009B3DEE" w:rsidP="009B3DEE">
      <w:pPr>
        <w:pStyle w:val="BodyText"/>
        <w:ind w:left="540"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tbl>
      <w:tblPr>
        <w:tblStyle w:val="PlainTable5"/>
        <w:tblW w:w="5925" w:type="dxa"/>
        <w:jc w:val="center"/>
        <w:tblLook w:val="04A0" w:firstRow="1" w:lastRow="0" w:firstColumn="1" w:lastColumn="0" w:noHBand="0" w:noVBand="1"/>
      </w:tblPr>
      <w:tblGrid>
        <w:gridCol w:w="1873"/>
        <w:gridCol w:w="1495"/>
        <w:gridCol w:w="2621"/>
      </w:tblGrid>
      <w:tr w:rsidR="00A85429" w:rsidRPr="00A85429" w14:paraId="1F4E54F6" w14:textId="77777777" w:rsidTr="00596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3" w:type="dxa"/>
            <w:noWrap/>
            <w:vAlign w:val="center"/>
            <w:hideMark/>
          </w:tcPr>
          <w:p w14:paraId="5A39A84B" w14:textId="77777777" w:rsidR="00A85429" w:rsidRPr="00A85429" w:rsidRDefault="00A85429" w:rsidP="00A8542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1431" w:type="dxa"/>
            <w:noWrap/>
            <w:vAlign w:val="center"/>
            <w:hideMark/>
          </w:tcPr>
          <w:p w14:paraId="70FA2201" w14:textId="77777777" w:rsidR="00A85429" w:rsidRPr="00A85429" w:rsidRDefault="00A85429" w:rsidP="00A85429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621" w:type="dxa"/>
            <w:noWrap/>
            <w:vAlign w:val="center"/>
            <w:hideMark/>
          </w:tcPr>
          <w:p w14:paraId="46F77B9F" w14:textId="77777777" w:rsidR="00A85429" w:rsidRPr="00A85429" w:rsidRDefault="00A85429" w:rsidP="00A85429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A85429" w:rsidRPr="00A85429" w14:paraId="62BA0EEF" w14:textId="77777777" w:rsidTr="00596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noWrap/>
            <w:vAlign w:val="center"/>
            <w:hideMark/>
          </w:tcPr>
          <w:p w14:paraId="1B1E1ED0" w14:textId="77777777" w:rsidR="00A85429" w:rsidRPr="00A85429" w:rsidRDefault="00A85429" w:rsidP="00A8542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Si</w:t>
            </w:r>
          </w:p>
        </w:tc>
        <w:tc>
          <w:tcPr>
            <w:tcW w:w="1431" w:type="dxa"/>
            <w:noWrap/>
            <w:vAlign w:val="center"/>
            <w:hideMark/>
          </w:tcPr>
          <w:p w14:paraId="6D90C2F0" w14:textId="7FCC5C97" w:rsidR="00A85429" w:rsidRPr="00A85429" w:rsidRDefault="00DA0595" w:rsidP="00A85429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  <w:r w:rsidR="00111F98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2621" w:type="dxa"/>
            <w:noWrap/>
            <w:vAlign w:val="center"/>
            <w:hideMark/>
          </w:tcPr>
          <w:p w14:paraId="659365EC" w14:textId="77777777" w:rsidR="00A85429" w:rsidRPr="00A85429" w:rsidRDefault="00A85429" w:rsidP="00A85429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100%</w:t>
            </w:r>
          </w:p>
        </w:tc>
      </w:tr>
      <w:tr w:rsidR="00A85429" w:rsidRPr="00A85429" w14:paraId="6C3D10A2" w14:textId="77777777" w:rsidTr="00596CF5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3" w:type="dxa"/>
            <w:noWrap/>
            <w:vAlign w:val="center"/>
            <w:hideMark/>
          </w:tcPr>
          <w:p w14:paraId="16DBDEDD" w14:textId="77777777" w:rsidR="00A85429" w:rsidRPr="00A85429" w:rsidRDefault="00A85429" w:rsidP="00A8542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No</w:t>
            </w:r>
          </w:p>
        </w:tc>
        <w:tc>
          <w:tcPr>
            <w:tcW w:w="1431" w:type="dxa"/>
            <w:noWrap/>
            <w:vAlign w:val="center"/>
            <w:hideMark/>
          </w:tcPr>
          <w:p w14:paraId="0C017751" w14:textId="77777777" w:rsidR="00A85429" w:rsidRPr="00A85429" w:rsidRDefault="00A85429" w:rsidP="00A8542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621" w:type="dxa"/>
            <w:noWrap/>
            <w:vAlign w:val="center"/>
            <w:hideMark/>
          </w:tcPr>
          <w:p w14:paraId="0A386179" w14:textId="77777777" w:rsidR="00A85429" w:rsidRDefault="00A85429" w:rsidP="00A8542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0%</w:t>
            </w:r>
          </w:p>
          <w:p w14:paraId="2F4B064A" w14:textId="43DCD732" w:rsidR="00A57C1A" w:rsidRPr="00A85429" w:rsidRDefault="00A57C1A" w:rsidP="00A8542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</w:tbl>
    <w:p w14:paraId="65A65480" w14:textId="63818744" w:rsidR="00C6470D" w:rsidRDefault="00C6470D" w:rsidP="008E7769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7B2F2460" wp14:editId="47ECDBD0">
            <wp:extent cx="3603812" cy="2164977"/>
            <wp:effectExtent l="0" t="0" r="0" b="6985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50ADDBF0-86AF-4299-884B-84685AB9B2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41ECDA" w14:textId="77777777" w:rsidR="008E7769" w:rsidRDefault="008E7769" w:rsidP="008E7769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B8CC736" w14:textId="77D31B5F" w:rsidR="00C3201F" w:rsidRDefault="00135488" w:rsidP="00D27EC8">
      <w:pPr>
        <w:pStyle w:val="BodyText"/>
        <w:ind w:right="108" w:firstLine="360"/>
        <w:contextualSpacing/>
        <w:rPr>
          <w:rFonts w:asciiTheme="minorHAnsi" w:hAnsiTheme="minorHAnsi" w:cstheme="minorHAnsi"/>
          <w14:ligatures w14:val="standardContextual"/>
          <w14:numSpacing w14:val="proportional"/>
        </w:rPr>
      </w:pP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>El cumplimiento de la TSS</w:t>
      </w:r>
      <w:r w:rsidR="0098690C">
        <w:rPr>
          <w:rFonts w:asciiTheme="minorHAnsi" w:hAnsiTheme="minorHAnsi" w:cstheme="minorHAnsi"/>
          <w14:ligatures w14:val="standardContextual"/>
          <w14:numSpacing w14:val="proportional"/>
        </w:rPr>
        <w:t xml:space="preserve"> con relación a la transferencia de fondos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con lo establecido en la Ley </w:t>
      </w:r>
      <w:r w:rsidR="00342685">
        <w:rPr>
          <w:rFonts w:asciiTheme="minorHAnsi" w:hAnsiTheme="minorHAnsi" w:cstheme="minorHAnsi"/>
          <w14:ligatures w14:val="standardContextual"/>
          <w14:numSpacing w14:val="proportional"/>
        </w:rPr>
        <w:t xml:space="preserve">no. 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>87-01</w:t>
      </w:r>
      <w:r w:rsidR="0098690C">
        <w:rPr>
          <w:rFonts w:asciiTheme="minorHAnsi" w:hAnsiTheme="minorHAnsi" w:cstheme="minorHAnsi"/>
          <w14:ligatures w14:val="standardContextual"/>
          <w14:numSpacing w14:val="proportional"/>
        </w:rPr>
        <w:t>, reglamentos y normas complementarias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es del </w:t>
      </w:r>
      <w:r w:rsidRPr="004B5D54">
        <w:rPr>
          <w:rFonts w:asciiTheme="minorHAnsi" w:hAnsiTheme="minorHAnsi" w:cstheme="minorHAnsi"/>
          <w14:ligatures w14:val="standardContextual"/>
          <w14:numSpacing w14:val="proportional"/>
        </w:rPr>
        <w:t>100 %.</w:t>
      </w:r>
    </w:p>
    <w:p w14:paraId="78CDF2C3" w14:textId="77777777" w:rsidR="00C3201F" w:rsidRDefault="00C3201F">
      <w:pP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br w:type="page"/>
      </w:r>
    </w:p>
    <w:p w14:paraId="586BB53C" w14:textId="23B310AC" w:rsidR="00135488" w:rsidRPr="0098690C" w:rsidRDefault="00A80EE4" w:rsidP="00A80EE4">
      <w:pPr>
        <w:pStyle w:val="BodyText"/>
        <w:ind w:left="180"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lastRenderedPageBreak/>
        <w:t xml:space="preserve">4. </w:t>
      </w:r>
      <w:r w:rsidRPr="00A80EE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¿Q</w:t>
      </w: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ué</w:t>
      </w:r>
      <w:r w:rsidRPr="00A80EE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 tan efectiva calificaría usted la comunicación con nuestra institución?</w:t>
      </w:r>
    </w:p>
    <w:p w14:paraId="3714956A" w14:textId="0FBBA865" w:rsidR="00135488" w:rsidRPr="00135488" w:rsidRDefault="00135488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tbl>
      <w:tblPr>
        <w:tblStyle w:val="PlainTable5"/>
        <w:tblW w:w="6741" w:type="dxa"/>
        <w:jc w:val="center"/>
        <w:tblLook w:val="04A0" w:firstRow="1" w:lastRow="0" w:firstColumn="1" w:lastColumn="0" w:noHBand="0" w:noVBand="1"/>
      </w:tblPr>
      <w:tblGrid>
        <w:gridCol w:w="2247"/>
        <w:gridCol w:w="2247"/>
        <w:gridCol w:w="2247"/>
      </w:tblGrid>
      <w:tr w:rsidR="00A85429" w:rsidRPr="00A85429" w14:paraId="537D8798" w14:textId="77777777" w:rsidTr="00596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7" w:type="dxa"/>
            <w:noWrap/>
            <w:vAlign w:val="center"/>
            <w:hideMark/>
          </w:tcPr>
          <w:p w14:paraId="49570C71" w14:textId="77777777" w:rsidR="00A85429" w:rsidRPr="00A85429" w:rsidRDefault="00A85429" w:rsidP="00A8542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247" w:type="dxa"/>
            <w:noWrap/>
            <w:vAlign w:val="center"/>
            <w:hideMark/>
          </w:tcPr>
          <w:p w14:paraId="2B852677" w14:textId="77777777" w:rsidR="00A85429" w:rsidRPr="00A85429" w:rsidRDefault="00A85429" w:rsidP="00A85429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247" w:type="dxa"/>
            <w:noWrap/>
            <w:vAlign w:val="center"/>
            <w:hideMark/>
          </w:tcPr>
          <w:p w14:paraId="2E216DC9" w14:textId="77777777" w:rsidR="00A85429" w:rsidRPr="00A85429" w:rsidRDefault="00A85429" w:rsidP="00A85429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0E45BF" w:rsidRPr="00A85429" w14:paraId="0CF4A5C2" w14:textId="77777777" w:rsidTr="0085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noWrap/>
            <w:vAlign w:val="center"/>
            <w:hideMark/>
          </w:tcPr>
          <w:p w14:paraId="11C7A851" w14:textId="51964FE4" w:rsidR="000E45BF" w:rsidRPr="00A85429" w:rsidRDefault="000E45BF" w:rsidP="000E45B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Excelente</w:t>
            </w:r>
          </w:p>
        </w:tc>
        <w:tc>
          <w:tcPr>
            <w:tcW w:w="2247" w:type="dxa"/>
            <w:noWrap/>
            <w:vAlign w:val="center"/>
            <w:hideMark/>
          </w:tcPr>
          <w:p w14:paraId="3390D397" w14:textId="5B571332" w:rsidR="000E45BF" w:rsidRPr="00A85429" w:rsidRDefault="000E45BF" w:rsidP="000E45BF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2247" w:type="dxa"/>
            <w:noWrap/>
            <w:vAlign w:val="bottom"/>
            <w:hideMark/>
          </w:tcPr>
          <w:p w14:paraId="5612091E" w14:textId="062B0509" w:rsidR="000E45BF" w:rsidRPr="00D27EC8" w:rsidRDefault="000E45BF" w:rsidP="000E45BF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45.45%</w:t>
            </w:r>
          </w:p>
        </w:tc>
      </w:tr>
      <w:tr w:rsidR="000E45BF" w:rsidRPr="00A85429" w14:paraId="32DA257B" w14:textId="77777777" w:rsidTr="00851488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noWrap/>
            <w:vAlign w:val="center"/>
            <w:hideMark/>
          </w:tcPr>
          <w:p w14:paraId="2087BF7F" w14:textId="56DF6B8E" w:rsidR="000E45BF" w:rsidRPr="00A85429" w:rsidRDefault="000E45BF" w:rsidP="000E45B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Muy buena</w:t>
            </w:r>
          </w:p>
        </w:tc>
        <w:tc>
          <w:tcPr>
            <w:tcW w:w="2247" w:type="dxa"/>
            <w:noWrap/>
            <w:vAlign w:val="center"/>
            <w:hideMark/>
          </w:tcPr>
          <w:p w14:paraId="12CA3193" w14:textId="36883C02" w:rsidR="000E45BF" w:rsidRPr="00A85429" w:rsidRDefault="000E45BF" w:rsidP="000E45B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2247" w:type="dxa"/>
            <w:noWrap/>
            <w:vAlign w:val="bottom"/>
            <w:hideMark/>
          </w:tcPr>
          <w:p w14:paraId="71DC7DFC" w14:textId="5B91EDE7" w:rsidR="000E45BF" w:rsidRPr="00D27EC8" w:rsidRDefault="000E45BF" w:rsidP="000E45BF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45.45%</w:t>
            </w:r>
          </w:p>
        </w:tc>
      </w:tr>
      <w:tr w:rsidR="00A85429" w:rsidRPr="00A85429" w14:paraId="6820DCCD" w14:textId="77777777" w:rsidTr="00596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noWrap/>
            <w:vAlign w:val="center"/>
            <w:hideMark/>
          </w:tcPr>
          <w:p w14:paraId="75DCC01D" w14:textId="7818B839" w:rsidR="00A85429" w:rsidRPr="00A85429" w:rsidRDefault="00A80EE4" w:rsidP="00A8542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Deficiente</w:t>
            </w:r>
          </w:p>
        </w:tc>
        <w:tc>
          <w:tcPr>
            <w:tcW w:w="2247" w:type="dxa"/>
            <w:noWrap/>
            <w:vAlign w:val="center"/>
            <w:hideMark/>
          </w:tcPr>
          <w:p w14:paraId="30C30FF9" w14:textId="09103609" w:rsidR="00A85429" w:rsidRPr="00A85429" w:rsidRDefault="000E45BF" w:rsidP="00A85429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2247" w:type="dxa"/>
            <w:noWrap/>
            <w:vAlign w:val="center"/>
            <w:hideMark/>
          </w:tcPr>
          <w:p w14:paraId="46488B9D" w14:textId="658BF8C2" w:rsidR="00A85429" w:rsidRPr="000E45BF" w:rsidRDefault="000E45BF" w:rsidP="000E4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9.</w:t>
            </w:r>
            <w:r w:rsidR="00D92716">
              <w:rPr>
                <w:color w:val="000000"/>
              </w:rPr>
              <w:t>10</w:t>
            </w:r>
            <w:r>
              <w:rPr>
                <w:color w:val="000000"/>
              </w:rPr>
              <w:t>%</w:t>
            </w:r>
          </w:p>
        </w:tc>
      </w:tr>
      <w:tr w:rsidR="00A85429" w:rsidRPr="00A85429" w14:paraId="397BB672" w14:textId="77777777" w:rsidTr="00596CF5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noWrap/>
            <w:vAlign w:val="center"/>
            <w:hideMark/>
          </w:tcPr>
          <w:p w14:paraId="4FC38B59" w14:textId="670E2EAC" w:rsidR="00A85429" w:rsidRPr="00A85429" w:rsidRDefault="00A80EE4" w:rsidP="00A8542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Muy deficiente</w:t>
            </w:r>
          </w:p>
        </w:tc>
        <w:tc>
          <w:tcPr>
            <w:tcW w:w="2247" w:type="dxa"/>
            <w:noWrap/>
            <w:vAlign w:val="center"/>
            <w:hideMark/>
          </w:tcPr>
          <w:p w14:paraId="1BC5BE3C" w14:textId="77777777" w:rsidR="00A85429" w:rsidRPr="00A85429" w:rsidRDefault="00A85429" w:rsidP="00A8542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247" w:type="dxa"/>
            <w:noWrap/>
            <w:vAlign w:val="center"/>
            <w:hideMark/>
          </w:tcPr>
          <w:p w14:paraId="0C1FC2AA" w14:textId="77777777" w:rsidR="00A85429" w:rsidRPr="00A85429" w:rsidRDefault="00A85429" w:rsidP="00A85429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A85429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0%</w:t>
            </w:r>
          </w:p>
        </w:tc>
      </w:tr>
    </w:tbl>
    <w:p w14:paraId="67BB21DB" w14:textId="4635F5F5" w:rsidR="00B13FC3" w:rsidRDefault="00B13FC3" w:rsidP="00AE3535">
      <w:pPr>
        <w:pStyle w:val="BodyText"/>
        <w:ind w:right="108"/>
        <w:contextualSpacing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B423882" w14:textId="14595C2D" w:rsidR="00B13FC3" w:rsidRDefault="00B13FC3" w:rsidP="00B61B1F">
      <w:pPr>
        <w:pStyle w:val="BodyText"/>
        <w:ind w:right="108" w:firstLine="720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7A4F59D" w14:textId="28802BC8" w:rsidR="00B13FC3" w:rsidRDefault="003B2799" w:rsidP="00B61B1F">
      <w:pPr>
        <w:pStyle w:val="BodyText"/>
        <w:ind w:right="108" w:firstLine="720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581C7218" wp14:editId="5E4706A0">
            <wp:extent cx="3356742" cy="2012074"/>
            <wp:effectExtent l="0" t="0" r="15240" b="7620"/>
            <wp:docPr id="17433760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4C0B86-6525-7B5E-3F70-0DD4A8E5CD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28724B" w14:textId="77777777" w:rsidR="00FC7623" w:rsidRDefault="00FC7623" w:rsidP="00FC7C4F">
      <w:pPr>
        <w:pStyle w:val="BodyText"/>
        <w:ind w:right="108"/>
        <w:contextualSpacing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105E62E0" w14:textId="13BDD7B6" w:rsidR="00FC7623" w:rsidRPr="00FC7623" w:rsidRDefault="00FC7623" w:rsidP="00FC7623">
      <w:pPr>
        <w:jc w:val="both"/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 w:rsidRPr="00FC7623"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  <w:t>Los resultados indica</w:t>
      </w:r>
      <w:r w:rsidR="004B5D54"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  <w:t>n</w:t>
      </w:r>
      <w:r w:rsidRPr="00FC7623"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  <w:t xml:space="preserve"> que el 45.45% de los encuestados </w:t>
      </w:r>
      <w:r w:rsidR="004B5D54"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  <w:t>piensan</w:t>
      </w:r>
      <w:r w:rsidRPr="00FC7623"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  <w:t xml:space="preserve"> que la comunicación con la TSS es Excelente, misma cantidad que la considera</w:t>
      </w:r>
      <w:r w:rsidR="004B5D54"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  <w:t xml:space="preserve"> Muy </w:t>
      </w:r>
      <w:r w:rsidRPr="00FC7623"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  <w:t>buena.</w:t>
      </w:r>
    </w:p>
    <w:p w14:paraId="057FCEC6" w14:textId="4F339DD9" w:rsidR="00135488" w:rsidRPr="00135488" w:rsidRDefault="00135488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23B8D50E" w14:textId="30E06919" w:rsidR="00135488" w:rsidRPr="002577BD" w:rsidRDefault="00675800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color w:val="FF0000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5. </w:t>
      </w:r>
      <w:r w:rsidRPr="00675800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¿Cómo calificaría usted el nivel de transparencia de la TSS en sus operaciones?</w:t>
      </w:r>
    </w:p>
    <w:tbl>
      <w:tblPr>
        <w:tblStyle w:val="PlainTable5"/>
        <w:tblW w:w="5952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33187F" w:rsidRPr="0033187F" w14:paraId="7DAAB435" w14:textId="77777777" w:rsidTr="00596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4" w:type="dxa"/>
            <w:noWrap/>
            <w:hideMark/>
          </w:tcPr>
          <w:p w14:paraId="0FC9CB06" w14:textId="77777777" w:rsidR="0033187F" w:rsidRPr="0033187F" w:rsidRDefault="0033187F" w:rsidP="00596CF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1984" w:type="dxa"/>
            <w:noWrap/>
            <w:hideMark/>
          </w:tcPr>
          <w:p w14:paraId="4B7E6ADD" w14:textId="77777777" w:rsidR="0033187F" w:rsidRPr="0033187F" w:rsidRDefault="0033187F" w:rsidP="00596CF5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1984" w:type="dxa"/>
            <w:noWrap/>
            <w:hideMark/>
          </w:tcPr>
          <w:p w14:paraId="4BD67747" w14:textId="77777777" w:rsidR="0033187F" w:rsidRPr="0033187F" w:rsidRDefault="0033187F" w:rsidP="00596CF5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33187F" w:rsidRPr="0033187F" w14:paraId="65730013" w14:textId="77777777" w:rsidTr="00596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14:paraId="18D05828" w14:textId="7992A8F1" w:rsidR="0033187F" w:rsidRPr="0033187F" w:rsidRDefault="00675800" w:rsidP="0033187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Muy transparente</w:t>
            </w:r>
          </w:p>
        </w:tc>
        <w:tc>
          <w:tcPr>
            <w:tcW w:w="1984" w:type="dxa"/>
            <w:noWrap/>
            <w:hideMark/>
          </w:tcPr>
          <w:p w14:paraId="0BD2B699" w14:textId="50810B2A" w:rsidR="0033187F" w:rsidRPr="0033187F" w:rsidRDefault="00DA0595" w:rsidP="0017346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="00AD232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984" w:type="dxa"/>
            <w:noWrap/>
            <w:hideMark/>
          </w:tcPr>
          <w:p w14:paraId="2DB3CAAC" w14:textId="3AFB668C" w:rsidR="0033187F" w:rsidRPr="00AD2322" w:rsidRDefault="00AD2322" w:rsidP="00AD2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68.18%</w:t>
            </w:r>
          </w:p>
        </w:tc>
      </w:tr>
      <w:tr w:rsidR="0033187F" w:rsidRPr="0033187F" w14:paraId="2E2F5C64" w14:textId="77777777" w:rsidTr="00596CF5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14:paraId="07D6BFB5" w14:textId="22AF3533" w:rsidR="0033187F" w:rsidRPr="0033187F" w:rsidRDefault="00675800" w:rsidP="0033187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Transparente</w:t>
            </w:r>
          </w:p>
        </w:tc>
        <w:tc>
          <w:tcPr>
            <w:tcW w:w="1984" w:type="dxa"/>
            <w:noWrap/>
            <w:hideMark/>
          </w:tcPr>
          <w:p w14:paraId="54853E52" w14:textId="76F6B022" w:rsidR="0033187F" w:rsidRPr="0033187F" w:rsidRDefault="00AD2322" w:rsidP="001734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16B4B924" w14:textId="45C71C62" w:rsidR="0033187F" w:rsidRPr="00AD2322" w:rsidRDefault="00AD2322" w:rsidP="00AD2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31.82%</w:t>
            </w:r>
          </w:p>
        </w:tc>
      </w:tr>
      <w:tr w:rsidR="0033187F" w:rsidRPr="0033187F" w14:paraId="464D54D7" w14:textId="77777777" w:rsidTr="00596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  <w:hideMark/>
          </w:tcPr>
          <w:p w14:paraId="69F838A6" w14:textId="7B20D01D" w:rsidR="0033187F" w:rsidRPr="0033187F" w:rsidRDefault="00675800" w:rsidP="0033187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Poco Transparente</w:t>
            </w:r>
          </w:p>
        </w:tc>
        <w:tc>
          <w:tcPr>
            <w:tcW w:w="1984" w:type="dxa"/>
            <w:noWrap/>
            <w:hideMark/>
          </w:tcPr>
          <w:p w14:paraId="72A22DB7" w14:textId="77777777" w:rsidR="0033187F" w:rsidRPr="0033187F" w:rsidRDefault="0033187F" w:rsidP="0017346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984" w:type="dxa"/>
            <w:noWrap/>
            <w:hideMark/>
          </w:tcPr>
          <w:p w14:paraId="52C0B785" w14:textId="77777777" w:rsidR="0033187F" w:rsidRPr="0033187F" w:rsidRDefault="0033187F" w:rsidP="0017346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0%</w:t>
            </w:r>
          </w:p>
        </w:tc>
      </w:tr>
      <w:tr w:rsidR="00FA7254" w:rsidRPr="0033187F" w14:paraId="7552315E" w14:textId="77777777" w:rsidTr="00596CF5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noWrap/>
          </w:tcPr>
          <w:p w14:paraId="15CC0D47" w14:textId="77777777" w:rsidR="00FA7254" w:rsidRPr="0033187F" w:rsidRDefault="00FA7254" w:rsidP="0033187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984" w:type="dxa"/>
            <w:noWrap/>
          </w:tcPr>
          <w:p w14:paraId="5026228D" w14:textId="77777777" w:rsidR="00FA7254" w:rsidRPr="0033187F" w:rsidRDefault="00FA7254" w:rsidP="001734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984" w:type="dxa"/>
            <w:noWrap/>
          </w:tcPr>
          <w:p w14:paraId="6208592E" w14:textId="77777777" w:rsidR="00FA7254" w:rsidRPr="0033187F" w:rsidRDefault="00FA7254" w:rsidP="001734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</w:tbl>
    <w:p w14:paraId="397EC081" w14:textId="2C5B7447" w:rsidR="00135488" w:rsidRDefault="00135488" w:rsidP="00B61B1F">
      <w:pPr>
        <w:pStyle w:val="BodyText"/>
        <w:ind w:right="108"/>
        <w:contextualSpacing/>
        <w:jc w:val="center"/>
        <w:rPr>
          <w:noProof/>
        </w:rPr>
      </w:pPr>
    </w:p>
    <w:p w14:paraId="4B88A0F5" w14:textId="650809B9" w:rsidR="00217E92" w:rsidRDefault="00AD2322" w:rsidP="00B61B1F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0069DDBF" wp14:editId="23ECDCC6">
            <wp:extent cx="3560381" cy="2279433"/>
            <wp:effectExtent l="0" t="0" r="2540" b="6985"/>
            <wp:docPr id="19517696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D8B624D-8501-E4E5-7623-6CC1D4B19F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52B5674" w14:textId="3404F244" w:rsidR="0033187F" w:rsidRDefault="0033187F" w:rsidP="0070295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2D3366CE" w14:textId="087FE0F1" w:rsidR="005C3B66" w:rsidRPr="00A237AD" w:rsidRDefault="004B5D54" w:rsidP="00A237AD">
      <w:pP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  <w:lastRenderedPageBreak/>
        <w:t xml:space="preserve">Los Resultados indican que el 68.18% de los encuestados califican las operaciones de la TSS como muy trasparente. </w:t>
      </w:r>
    </w:p>
    <w:p w14:paraId="6B215AD4" w14:textId="77777777" w:rsidR="0076369C" w:rsidRDefault="0076369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00A889A6" w14:textId="77777777" w:rsidR="009B3DEE" w:rsidRDefault="009B3DEE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2CE26A84" w14:textId="70223392" w:rsidR="00135488" w:rsidRDefault="00675800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6. </w:t>
      </w:r>
      <w:r w:rsidRPr="00675800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Con respecto a la Página Web de la TSS, ¿Cómo valora usted el nivel de transparencia ante las informaciones publicadas?</w:t>
      </w:r>
    </w:p>
    <w:p w14:paraId="40002BFE" w14:textId="77777777" w:rsidR="009B3DEE" w:rsidRPr="00135488" w:rsidRDefault="009B3DEE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tbl>
      <w:tblPr>
        <w:tblStyle w:val="PlainTable5"/>
        <w:tblW w:w="5922" w:type="dxa"/>
        <w:jc w:val="center"/>
        <w:tblLook w:val="04A0" w:firstRow="1" w:lastRow="0" w:firstColumn="1" w:lastColumn="0" w:noHBand="0" w:noVBand="1"/>
      </w:tblPr>
      <w:tblGrid>
        <w:gridCol w:w="1974"/>
        <w:gridCol w:w="1974"/>
        <w:gridCol w:w="1974"/>
      </w:tblGrid>
      <w:tr w:rsidR="0033187F" w:rsidRPr="0033187F" w14:paraId="2F380916" w14:textId="77777777" w:rsidTr="009F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4" w:type="dxa"/>
            <w:noWrap/>
            <w:hideMark/>
          </w:tcPr>
          <w:p w14:paraId="348D27CB" w14:textId="77777777" w:rsidR="0033187F" w:rsidRPr="0033187F" w:rsidRDefault="0033187F" w:rsidP="00596CF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1974" w:type="dxa"/>
            <w:noWrap/>
            <w:hideMark/>
          </w:tcPr>
          <w:p w14:paraId="263C704A" w14:textId="77777777" w:rsidR="0033187F" w:rsidRPr="0033187F" w:rsidRDefault="0033187F" w:rsidP="00596CF5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1974" w:type="dxa"/>
            <w:noWrap/>
            <w:hideMark/>
          </w:tcPr>
          <w:p w14:paraId="77AC7CAE" w14:textId="77777777" w:rsidR="0033187F" w:rsidRPr="0033187F" w:rsidRDefault="0033187F" w:rsidP="00596CF5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034F75" w:rsidRPr="0033187F" w14:paraId="201B368E" w14:textId="77777777" w:rsidTr="009E6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noWrap/>
            <w:vAlign w:val="bottom"/>
            <w:hideMark/>
          </w:tcPr>
          <w:p w14:paraId="13C15DCC" w14:textId="6B2398B6" w:rsidR="00034F75" w:rsidRPr="0033187F" w:rsidRDefault="00034F75" w:rsidP="00034F7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2"/>
              </w:rPr>
              <w:t>Transparente</w:t>
            </w:r>
          </w:p>
        </w:tc>
        <w:tc>
          <w:tcPr>
            <w:tcW w:w="1974" w:type="dxa"/>
            <w:noWrap/>
            <w:hideMark/>
          </w:tcPr>
          <w:p w14:paraId="7C38158D" w14:textId="76CDA769" w:rsidR="00034F75" w:rsidRPr="00D5108D" w:rsidRDefault="00034F75" w:rsidP="00034F7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5108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974" w:type="dxa"/>
            <w:noWrap/>
            <w:vAlign w:val="bottom"/>
            <w:hideMark/>
          </w:tcPr>
          <w:p w14:paraId="0E9FB624" w14:textId="65CB8D37" w:rsidR="00034F75" w:rsidRPr="00034F75" w:rsidRDefault="00034F75" w:rsidP="00034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54.55%</w:t>
            </w:r>
          </w:p>
        </w:tc>
      </w:tr>
      <w:tr w:rsidR="00034F75" w:rsidRPr="0033187F" w14:paraId="323EFAA1" w14:textId="77777777" w:rsidTr="009E66FF">
        <w:trPr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noWrap/>
            <w:vAlign w:val="bottom"/>
            <w:hideMark/>
          </w:tcPr>
          <w:p w14:paraId="4F08B742" w14:textId="3EA2800F" w:rsidR="00034F75" w:rsidRPr="0033187F" w:rsidRDefault="00034F75" w:rsidP="00034F7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  <w:sz w:val="22"/>
              </w:rPr>
              <w:t>Muy Transparente</w:t>
            </w:r>
          </w:p>
        </w:tc>
        <w:tc>
          <w:tcPr>
            <w:tcW w:w="1974" w:type="dxa"/>
            <w:noWrap/>
            <w:hideMark/>
          </w:tcPr>
          <w:p w14:paraId="1C6B385E" w14:textId="6B38CA0B" w:rsidR="00034F75" w:rsidRPr="00D5108D" w:rsidRDefault="00034F75" w:rsidP="00034F7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5108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974" w:type="dxa"/>
            <w:noWrap/>
            <w:vAlign w:val="bottom"/>
            <w:hideMark/>
          </w:tcPr>
          <w:p w14:paraId="585E3C5F" w14:textId="7CF619C1" w:rsidR="00034F75" w:rsidRPr="00D5108D" w:rsidRDefault="00034F75" w:rsidP="00034F7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45.45%</w:t>
            </w:r>
          </w:p>
        </w:tc>
      </w:tr>
      <w:tr w:rsidR="0033187F" w:rsidRPr="0033187F" w14:paraId="3E8DE3BB" w14:textId="77777777" w:rsidTr="0017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noWrap/>
            <w:hideMark/>
          </w:tcPr>
          <w:p w14:paraId="3521BE77" w14:textId="77777777" w:rsidR="0033187F" w:rsidRPr="0033187F" w:rsidRDefault="0033187F" w:rsidP="0033187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Poco transparente</w:t>
            </w:r>
          </w:p>
        </w:tc>
        <w:tc>
          <w:tcPr>
            <w:tcW w:w="1974" w:type="dxa"/>
            <w:noWrap/>
            <w:vAlign w:val="center"/>
            <w:hideMark/>
          </w:tcPr>
          <w:p w14:paraId="6A94BC1C" w14:textId="77777777" w:rsidR="0033187F" w:rsidRPr="00D5108D" w:rsidRDefault="0033187F" w:rsidP="0017346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5108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974" w:type="dxa"/>
            <w:noWrap/>
            <w:vAlign w:val="center"/>
            <w:hideMark/>
          </w:tcPr>
          <w:p w14:paraId="6701790D" w14:textId="77777777" w:rsidR="0033187F" w:rsidRPr="00D5108D" w:rsidRDefault="0033187F" w:rsidP="0017346E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5108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0%</w:t>
            </w:r>
          </w:p>
        </w:tc>
      </w:tr>
      <w:tr w:rsidR="0033187F" w:rsidRPr="0033187F" w14:paraId="036FE587" w14:textId="77777777" w:rsidTr="0017346E">
        <w:trPr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noWrap/>
            <w:hideMark/>
          </w:tcPr>
          <w:p w14:paraId="64664803" w14:textId="77777777" w:rsidR="0033187F" w:rsidRPr="0033187F" w:rsidRDefault="0033187F" w:rsidP="0033187F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33187F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Nada transparente</w:t>
            </w:r>
          </w:p>
        </w:tc>
        <w:tc>
          <w:tcPr>
            <w:tcW w:w="1974" w:type="dxa"/>
            <w:noWrap/>
            <w:hideMark/>
          </w:tcPr>
          <w:p w14:paraId="42E57514" w14:textId="77777777" w:rsidR="0033187F" w:rsidRPr="00D5108D" w:rsidRDefault="0033187F" w:rsidP="00D5108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5108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974" w:type="dxa"/>
            <w:noWrap/>
            <w:vAlign w:val="center"/>
            <w:hideMark/>
          </w:tcPr>
          <w:p w14:paraId="77C95FDF" w14:textId="77777777" w:rsidR="0033187F" w:rsidRPr="00D5108D" w:rsidRDefault="0033187F" w:rsidP="0017346E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5108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0%</w:t>
            </w:r>
          </w:p>
        </w:tc>
      </w:tr>
    </w:tbl>
    <w:p w14:paraId="33FC5E7D" w14:textId="5A2DB92A" w:rsidR="00135488" w:rsidRDefault="00135488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63B09E3" w14:textId="77777777" w:rsidR="009B3DEE" w:rsidRPr="00135488" w:rsidRDefault="009B3DEE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8F1D4B2" w14:textId="69683F72" w:rsidR="00B13FC3" w:rsidRDefault="00034F75" w:rsidP="0008288A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5F56ECDA" wp14:editId="312A1376">
            <wp:extent cx="3919993" cy="2075290"/>
            <wp:effectExtent l="0" t="0" r="4445" b="1270"/>
            <wp:docPr id="19216020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2EA75A8-BE83-0EE6-CFCE-1FD49B6E33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0FB3A0B" w14:textId="77777777" w:rsidR="009B3DEE" w:rsidRDefault="009B3DEE" w:rsidP="0008288A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25AD4D5" w14:textId="77777777" w:rsidR="00034F75" w:rsidRDefault="00034F75" w:rsidP="0008288A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3C1A837" w14:textId="797ACE4D" w:rsidR="00C3201F" w:rsidRDefault="00034F75" w:rsidP="009B3DEE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T</w:t>
      </w:r>
      <w:r w:rsidR="00135488"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ransparente corresponde al </w:t>
      </w:r>
      <w:r w:rsidRPr="008F10B5">
        <w:rPr>
          <w:rFonts w:asciiTheme="minorHAnsi" w:hAnsiTheme="minorHAnsi" w:cstheme="minorHAnsi"/>
          <w14:ligatures w14:val="standardContextual"/>
          <w14:numSpacing w14:val="proportional"/>
        </w:rPr>
        <w:t>54.55</w:t>
      </w:r>
      <w:r w:rsidR="0083449C" w:rsidRPr="008F10B5">
        <w:rPr>
          <w:rFonts w:asciiTheme="minorHAnsi" w:hAnsiTheme="minorHAnsi" w:cstheme="minorHAnsi"/>
          <w14:ligatures w14:val="standardContextual"/>
          <w14:numSpacing w14:val="proportional"/>
        </w:rPr>
        <w:t>%</w:t>
      </w:r>
      <w:r w:rsidR="00135488"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de las respuestas </w:t>
      </w:r>
      <w:r w:rsidR="0098690C">
        <w:rPr>
          <w:rFonts w:asciiTheme="minorHAnsi" w:hAnsiTheme="minorHAnsi" w:cstheme="minorHAnsi"/>
          <w14:ligatures w14:val="standardContextual"/>
          <w14:numSpacing w14:val="proportional"/>
        </w:rPr>
        <w:t>de</w:t>
      </w:r>
      <w:r w:rsidR="00135488" w:rsidRPr="00135488">
        <w:rPr>
          <w:rFonts w:asciiTheme="minorHAnsi" w:hAnsiTheme="minorHAnsi" w:cstheme="minorHAnsi"/>
          <w14:ligatures w14:val="standardContextual"/>
          <w14:numSpacing w14:val="proportional"/>
        </w:rPr>
        <w:t>l nivel de transparencia de la TSS ante las informaciones publicadas.</w:t>
      </w:r>
    </w:p>
    <w:p w14:paraId="77496485" w14:textId="77777777" w:rsidR="00C3201F" w:rsidRDefault="00C3201F">
      <w:pP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br w:type="page"/>
      </w:r>
    </w:p>
    <w:p w14:paraId="4B11C1E5" w14:textId="0B734AED" w:rsidR="00135488" w:rsidRDefault="00090C1A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lastRenderedPageBreak/>
        <w:t xml:space="preserve">7. </w:t>
      </w:r>
      <w:r w:rsidR="00675800" w:rsidRPr="00675800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¿Qué tan fácil es acceder a la información financiera y operativa de la Tesorería de la Seguridad Social?</w:t>
      </w:r>
    </w:p>
    <w:p w14:paraId="6A7D5A80" w14:textId="77777777" w:rsidR="009B3DEE" w:rsidRPr="00135488" w:rsidRDefault="009B3DEE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tbl>
      <w:tblPr>
        <w:tblStyle w:val="PlainTable5"/>
        <w:tblW w:w="5718" w:type="dxa"/>
        <w:jc w:val="center"/>
        <w:tblLook w:val="04A0" w:firstRow="1" w:lastRow="0" w:firstColumn="1" w:lastColumn="0" w:noHBand="0" w:noVBand="1"/>
      </w:tblPr>
      <w:tblGrid>
        <w:gridCol w:w="1906"/>
        <w:gridCol w:w="1906"/>
        <w:gridCol w:w="1906"/>
      </w:tblGrid>
      <w:tr w:rsidR="001D7835" w:rsidRPr="001D7835" w14:paraId="02BC11C3" w14:textId="77777777" w:rsidTr="009F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6" w:type="dxa"/>
            <w:noWrap/>
            <w:vAlign w:val="center"/>
            <w:hideMark/>
          </w:tcPr>
          <w:p w14:paraId="5DE2B083" w14:textId="77777777" w:rsidR="001D7835" w:rsidRPr="001D7835" w:rsidRDefault="001D7835" w:rsidP="001D783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D783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1906" w:type="dxa"/>
            <w:noWrap/>
            <w:vAlign w:val="center"/>
            <w:hideMark/>
          </w:tcPr>
          <w:p w14:paraId="5C9A6E80" w14:textId="77777777" w:rsidR="001D7835" w:rsidRPr="001D7835" w:rsidRDefault="001D7835" w:rsidP="001D7835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D783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1906" w:type="dxa"/>
            <w:noWrap/>
            <w:vAlign w:val="center"/>
            <w:hideMark/>
          </w:tcPr>
          <w:p w14:paraId="2B8E0755" w14:textId="77777777" w:rsidR="001D7835" w:rsidRPr="001D7835" w:rsidRDefault="001D7835" w:rsidP="001D7835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1D783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1D7835" w:rsidRPr="00770B2C" w14:paraId="601BC89B" w14:textId="77777777" w:rsidTr="009F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14:paraId="5FC63CB0" w14:textId="3BFC0916" w:rsidR="00090C1A" w:rsidRDefault="00090C1A" w:rsidP="001D7835">
            <w:pPr>
              <w:widowControl/>
              <w:autoSpaceDE/>
              <w:autoSpaceDN/>
              <w:jc w:val="center"/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Muy fácil</w:t>
            </w:r>
            <w:r w:rsidR="00DA0595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 xml:space="preserve">                   </w:t>
            </w:r>
          </w:p>
          <w:p w14:paraId="095EA27E" w14:textId="77777777" w:rsidR="00090C1A" w:rsidRDefault="00090C1A" w:rsidP="001D7835">
            <w:pPr>
              <w:widowControl/>
              <w:autoSpaceDE/>
              <w:autoSpaceDN/>
              <w:jc w:val="center"/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Fácil</w:t>
            </w:r>
          </w:p>
          <w:p w14:paraId="04021D11" w14:textId="3144D29E" w:rsidR="001D7835" w:rsidRPr="001D7835" w:rsidRDefault="00090C1A" w:rsidP="001D783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Poco fácil</w:t>
            </w:r>
            <w:r w:rsidR="001D7835" w:rsidRPr="001D7835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 xml:space="preserve"> </w:t>
            </w:r>
          </w:p>
        </w:tc>
        <w:tc>
          <w:tcPr>
            <w:tcW w:w="1906" w:type="dxa"/>
            <w:noWrap/>
            <w:vAlign w:val="center"/>
            <w:hideMark/>
          </w:tcPr>
          <w:p w14:paraId="6021C3A2" w14:textId="3BDE4884" w:rsidR="001D7835" w:rsidRPr="001D7835" w:rsidRDefault="00DA0595" w:rsidP="00DA0595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             </w:t>
            </w:r>
            <w:r w:rsidR="00034F75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  <w:tc>
          <w:tcPr>
            <w:tcW w:w="1906" w:type="dxa"/>
            <w:noWrap/>
            <w:vAlign w:val="center"/>
            <w:hideMark/>
          </w:tcPr>
          <w:p w14:paraId="0A5B0000" w14:textId="5E8C643F" w:rsidR="001D7835" w:rsidRPr="00034F75" w:rsidRDefault="00034F75" w:rsidP="00034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40.91%</w:t>
            </w:r>
          </w:p>
        </w:tc>
      </w:tr>
      <w:tr w:rsidR="00C82E51" w:rsidRPr="00770B2C" w14:paraId="6A28476C" w14:textId="77777777" w:rsidTr="009F49D5">
        <w:trPr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</w:tcPr>
          <w:p w14:paraId="65D120A9" w14:textId="4D435C67" w:rsidR="00C82E51" w:rsidRPr="001D7835" w:rsidRDefault="00C82E51" w:rsidP="001D783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906" w:type="dxa"/>
            <w:noWrap/>
            <w:vAlign w:val="center"/>
          </w:tcPr>
          <w:p w14:paraId="22DED687" w14:textId="214431CF" w:rsidR="00C82E51" w:rsidRDefault="00DA0595" w:rsidP="001D783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="00034F75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906" w:type="dxa"/>
            <w:noWrap/>
            <w:vAlign w:val="center"/>
          </w:tcPr>
          <w:p w14:paraId="59D8B86E" w14:textId="6203F3B8" w:rsidR="00C82E51" w:rsidRPr="00034F75" w:rsidRDefault="00034F75" w:rsidP="00034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54.55%</w:t>
            </w:r>
          </w:p>
        </w:tc>
      </w:tr>
      <w:tr w:rsidR="001D7835" w:rsidRPr="00770B2C" w14:paraId="2595295C" w14:textId="77777777" w:rsidTr="009F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noWrap/>
            <w:vAlign w:val="center"/>
            <w:hideMark/>
          </w:tcPr>
          <w:p w14:paraId="24EBBC86" w14:textId="463CA1A4" w:rsidR="001D7835" w:rsidRPr="001D7835" w:rsidRDefault="001D7835" w:rsidP="00090C1A">
            <w:pPr>
              <w:widowControl/>
              <w:autoSpaceDE/>
              <w:autoSpaceDN/>
              <w:jc w:val="left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906" w:type="dxa"/>
            <w:noWrap/>
            <w:vAlign w:val="center"/>
            <w:hideMark/>
          </w:tcPr>
          <w:p w14:paraId="02AC2ED5" w14:textId="35EB37C1" w:rsidR="001D7835" w:rsidRPr="001D7835" w:rsidRDefault="00DA0595" w:rsidP="001D783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906" w:type="dxa"/>
            <w:noWrap/>
            <w:vAlign w:val="center"/>
            <w:hideMark/>
          </w:tcPr>
          <w:p w14:paraId="228D662A" w14:textId="7BFC2BC6" w:rsidR="001D7835" w:rsidRPr="00034F75" w:rsidRDefault="00034F75" w:rsidP="00034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4.55%</w:t>
            </w:r>
          </w:p>
        </w:tc>
      </w:tr>
    </w:tbl>
    <w:p w14:paraId="0452CE08" w14:textId="18653CDD" w:rsidR="0008288A" w:rsidRDefault="0008288A" w:rsidP="00A11023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35355F1" w14:textId="77777777" w:rsidR="009B3DEE" w:rsidRDefault="009B3DEE" w:rsidP="001D7835">
      <w:pPr>
        <w:pStyle w:val="BodyText"/>
        <w:ind w:left="720"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9F27B6D" w14:textId="4686FAE1" w:rsidR="0008288A" w:rsidRDefault="00196A8B" w:rsidP="001D7835">
      <w:pPr>
        <w:pStyle w:val="BodyText"/>
        <w:ind w:left="720"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              </w:t>
      </w:r>
      <w:r w:rsidR="00AD0148">
        <w:rPr>
          <w:noProof/>
        </w:rPr>
        <w:drawing>
          <wp:inline distT="0" distB="0" distL="0" distR="0" wp14:anchorId="2BE0B0C9" wp14:editId="65EAD7B3">
            <wp:extent cx="3776869" cy="1948070"/>
            <wp:effectExtent l="0" t="0" r="14605" b="14605"/>
            <wp:docPr id="471351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96340C4-F835-5D1B-F132-7246C3B0D6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         </w:t>
      </w:r>
    </w:p>
    <w:p w14:paraId="2C490A52" w14:textId="2EA9C9F1" w:rsidR="0008288A" w:rsidRDefault="0008288A" w:rsidP="00196A8B">
      <w:pPr>
        <w:pStyle w:val="BodyText"/>
        <w:tabs>
          <w:tab w:val="left" w:pos="4431"/>
        </w:tabs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80330D4" w14:textId="270A1061" w:rsidR="00135488" w:rsidRDefault="00135488" w:rsidP="00C40AFD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196A8B">
        <w:rPr>
          <w:rFonts w:asciiTheme="minorHAnsi" w:hAnsiTheme="minorHAnsi" w:cstheme="minorHAnsi"/>
          <w14:ligatures w14:val="standardContextual"/>
          <w14:numSpacing w14:val="proportional"/>
        </w:rPr>
        <w:t xml:space="preserve">El </w:t>
      </w:r>
      <w:r w:rsidR="00196A8B" w:rsidRPr="00196A8B">
        <w:rPr>
          <w:rFonts w:asciiTheme="minorHAnsi" w:hAnsiTheme="minorHAnsi" w:cstheme="minorHAnsi"/>
          <w14:ligatures w14:val="standardContextual"/>
          <w14:numSpacing w14:val="proportional"/>
        </w:rPr>
        <w:t>54.55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% de l</w:t>
      </w:r>
      <w:r w:rsidR="00196A8B">
        <w:rPr>
          <w:rFonts w:asciiTheme="minorHAnsi" w:hAnsiTheme="minorHAnsi" w:cstheme="minorHAnsi"/>
          <w14:ligatures w14:val="standardContextual"/>
          <w14:numSpacing w14:val="proportional"/>
        </w:rPr>
        <w:t>os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encuestad</w:t>
      </w:r>
      <w:r w:rsidR="00196A8B">
        <w:rPr>
          <w:rFonts w:asciiTheme="minorHAnsi" w:hAnsiTheme="minorHAnsi" w:cstheme="minorHAnsi"/>
          <w14:ligatures w14:val="standardContextual"/>
          <w14:numSpacing w14:val="proportional"/>
        </w:rPr>
        <w:t>os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ha</w:t>
      </w:r>
      <w:r w:rsidR="00196A8B">
        <w:rPr>
          <w:rFonts w:asciiTheme="minorHAnsi" w:hAnsiTheme="minorHAnsi" w:cstheme="minorHAnsi"/>
          <w14:ligatures w14:val="standardContextual"/>
          <w14:numSpacing w14:val="proportional"/>
        </w:rPr>
        <w:t>n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respondido que </w:t>
      </w:r>
      <w:r w:rsidR="00196A8B">
        <w:rPr>
          <w:rFonts w:asciiTheme="minorHAnsi" w:hAnsiTheme="minorHAnsi" w:cstheme="minorHAnsi"/>
          <w14:ligatures w14:val="standardContextual"/>
          <w14:numSpacing w14:val="proportional"/>
        </w:rPr>
        <w:t>es fácil acceder a la información financiera y operativa de la TSS.</w:t>
      </w:r>
    </w:p>
    <w:p w14:paraId="461BFAE4" w14:textId="77777777" w:rsidR="00FC7C4F" w:rsidRDefault="00FC7C4F" w:rsidP="00C40AFD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D74DD79" w14:textId="27C2678F" w:rsidR="00135488" w:rsidRPr="00E477D8" w:rsidRDefault="00090C1A" w:rsidP="00090C1A">
      <w:pPr>
        <w:pStyle w:val="BodyText"/>
        <w:ind w:left="180"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8. </w:t>
      </w:r>
      <w:r w:rsidR="00135488" w:rsidRPr="00E477D8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¿Reciben o utilizan la </w:t>
      </w:r>
      <w:r w:rsidR="001D7835" w:rsidRPr="00E477D8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información</w:t>
      </w:r>
      <w:r w:rsidR="00135488" w:rsidRPr="00E477D8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 generada por nuestra </w:t>
      </w:r>
      <w:r w:rsidR="001D7835" w:rsidRPr="00E477D8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Institución</w:t>
      </w:r>
      <w:r w:rsidR="00135488" w:rsidRPr="00E477D8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?</w:t>
      </w:r>
    </w:p>
    <w:p w14:paraId="07616E76" w14:textId="77777777" w:rsidR="00135488" w:rsidRPr="00E477D8" w:rsidRDefault="00135488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tbl>
      <w:tblPr>
        <w:tblStyle w:val="PlainTable5"/>
        <w:tblW w:w="5496" w:type="dxa"/>
        <w:jc w:val="center"/>
        <w:tblLook w:val="04A0" w:firstRow="1" w:lastRow="0" w:firstColumn="1" w:lastColumn="0" w:noHBand="0" w:noVBand="1"/>
      </w:tblPr>
      <w:tblGrid>
        <w:gridCol w:w="1832"/>
        <w:gridCol w:w="1832"/>
        <w:gridCol w:w="1832"/>
      </w:tblGrid>
      <w:tr w:rsidR="001D7835" w:rsidRPr="00E477D8" w14:paraId="36ECC908" w14:textId="77777777" w:rsidTr="00821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2" w:type="dxa"/>
            <w:noWrap/>
            <w:hideMark/>
          </w:tcPr>
          <w:p w14:paraId="2CDABB41" w14:textId="77777777" w:rsidR="001D7835" w:rsidRPr="00E477D8" w:rsidRDefault="001D7835" w:rsidP="001D783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477D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1832" w:type="dxa"/>
            <w:noWrap/>
            <w:hideMark/>
          </w:tcPr>
          <w:p w14:paraId="5E4E68EE" w14:textId="77777777" w:rsidR="001D7835" w:rsidRPr="00E477D8" w:rsidRDefault="001D7835" w:rsidP="001D7835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477D8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1832" w:type="dxa"/>
            <w:noWrap/>
            <w:hideMark/>
          </w:tcPr>
          <w:p w14:paraId="011C54C5" w14:textId="77777777" w:rsidR="001D7835" w:rsidRPr="00E477D8" w:rsidRDefault="001D7835" w:rsidP="001D7835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E477D8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1D7835" w:rsidRPr="00E477D8" w14:paraId="7325F610" w14:textId="77777777" w:rsidTr="0082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noWrap/>
            <w:hideMark/>
          </w:tcPr>
          <w:p w14:paraId="34E90BFA" w14:textId="77777777" w:rsidR="001D7835" w:rsidRPr="00E477D8" w:rsidRDefault="001D7835" w:rsidP="001D783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477D8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Si</w:t>
            </w:r>
          </w:p>
        </w:tc>
        <w:tc>
          <w:tcPr>
            <w:tcW w:w="1832" w:type="dxa"/>
            <w:noWrap/>
          </w:tcPr>
          <w:p w14:paraId="6B7D537A" w14:textId="62CE0BD0" w:rsidR="001D7835" w:rsidRPr="00E477D8" w:rsidRDefault="00E37C8D" w:rsidP="001D783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19</w:t>
            </w:r>
          </w:p>
        </w:tc>
        <w:tc>
          <w:tcPr>
            <w:tcW w:w="1832" w:type="dxa"/>
            <w:noWrap/>
            <w:hideMark/>
          </w:tcPr>
          <w:p w14:paraId="41F87179" w14:textId="5A6C2743" w:rsidR="001D7835" w:rsidRPr="006570A0" w:rsidRDefault="006570A0" w:rsidP="00657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86.36%</w:t>
            </w:r>
          </w:p>
        </w:tc>
      </w:tr>
      <w:tr w:rsidR="001D7835" w:rsidRPr="00E477D8" w14:paraId="16593F00" w14:textId="77777777" w:rsidTr="008214D3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noWrap/>
            <w:hideMark/>
          </w:tcPr>
          <w:p w14:paraId="125DAC1E" w14:textId="77777777" w:rsidR="001D7835" w:rsidRPr="00E477D8" w:rsidRDefault="001D7835" w:rsidP="001D783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477D8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No</w:t>
            </w:r>
          </w:p>
        </w:tc>
        <w:tc>
          <w:tcPr>
            <w:tcW w:w="1832" w:type="dxa"/>
            <w:noWrap/>
          </w:tcPr>
          <w:p w14:paraId="2EA0A862" w14:textId="149B6F95" w:rsidR="001D7835" w:rsidRPr="00E477D8" w:rsidRDefault="00196A8B" w:rsidP="001D783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832" w:type="dxa"/>
            <w:noWrap/>
            <w:hideMark/>
          </w:tcPr>
          <w:p w14:paraId="646874E4" w14:textId="4E060EE4" w:rsidR="001D7835" w:rsidRPr="006570A0" w:rsidRDefault="006570A0" w:rsidP="00657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13.64%</w:t>
            </w:r>
          </w:p>
        </w:tc>
      </w:tr>
    </w:tbl>
    <w:p w14:paraId="1EC686B6" w14:textId="77777777" w:rsidR="006570A0" w:rsidRDefault="006570A0" w:rsidP="008214D3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06EB105" w14:textId="56087D94" w:rsidR="008214D3" w:rsidRDefault="006570A0" w:rsidP="008214D3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5F66247B" wp14:editId="25E3F9CE">
            <wp:extent cx="2559050" cy="1708150"/>
            <wp:effectExtent l="0" t="0" r="12700" b="6350"/>
            <wp:docPr id="7633864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DF42F38-5EB7-D690-8829-72009C898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D4A9F43" w14:textId="77777777" w:rsidR="006570A0" w:rsidRDefault="006570A0" w:rsidP="008214D3">
      <w:pPr>
        <w:pStyle w:val="BodyText"/>
        <w:ind w:right="108"/>
        <w:contextualSpacing/>
        <w:jc w:val="center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611F498" w14:textId="2E1E2C39" w:rsidR="00B13FC3" w:rsidRDefault="00E477D8" w:rsidP="008A730D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6570A0">
        <w:rPr>
          <w:rFonts w:asciiTheme="minorHAnsi" w:hAnsiTheme="minorHAnsi" w:cstheme="minorHAnsi"/>
          <w14:ligatures w14:val="standardContextual"/>
          <w14:numSpacing w14:val="proportional"/>
        </w:rPr>
        <w:t>E</w:t>
      </w:r>
      <w:r w:rsidR="008214D3" w:rsidRPr="006570A0">
        <w:rPr>
          <w:rFonts w:asciiTheme="minorHAnsi" w:hAnsiTheme="minorHAnsi" w:cstheme="minorHAnsi"/>
          <w14:ligatures w14:val="standardContextual"/>
          <w14:numSpacing w14:val="proportional"/>
        </w:rPr>
        <w:t>l</w:t>
      </w:r>
      <w:r w:rsidRPr="006570A0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6570A0" w:rsidRPr="006570A0">
        <w:rPr>
          <w:rFonts w:asciiTheme="minorHAnsi" w:hAnsiTheme="minorHAnsi" w:cstheme="minorHAnsi"/>
          <w14:ligatures w14:val="standardContextual"/>
          <w14:numSpacing w14:val="proportional"/>
        </w:rPr>
        <w:t>86.36</w:t>
      </w:r>
      <w:r w:rsidRPr="006570A0">
        <w:rPr>
          <w:rFonts w:asciiTheme="minorHAnsi" w:hAnsiTheme="minorHAnsi" w:cstheme="minorHAnsi"/>
          <w14:ligatures w14:val="standardContextual"/>
          <w14:numSpacing w14:val="proportional"/>
        </w:rPr>
        <w:t>%</w:t>
      </w:r>
      <w:r w:rsidRPr="00E477D8">
        <w:rPr>
          <w:rFonts w:asciiTheme="minorHAnsi" w:hAnsiTheme="minorHAnsi" w:cstheme="minorHAnsi"/>
          <w14:ligatures w14:val="standardContextual"/>
          <w14:numSpacing w14:val="proportional"/>
        </w:rPr>
        <w:t xml:space="preserve"> de los</w:t>
      </w:r>
      <w:r w:rsidR="00135488" w:rsidRPr="00E477D8">
        <w:rPr>
          <w:rFonts w:asciiTheme="minorHAnsi" w:hAnsiTheme="minorHAnsi" w:cstheme="minorHAnsi"/>
          <w14:ligatures w14:val="standardContextual"/>
          <w14:numSpacing w14:val="proportional"/>
        </w:rPr>
        <w:t xml:space="preserve"> encuestados confirman que reciben y usan la </w:t>
      </w:r>
      <w:r w:rsidR="001D7835" w:rsidRPr="00E477D8">
        <w:rPr>
          <w:rFonts w:asciiTheme="minorHAnsi" w:hAnsiTheme="minorHAnsi" w:cstheme="minorHAnsi"/>
          <w14:ligatures w14:val="standardContextual"/>
          <w14:numSpacing w14:val="proportional"/>
        </w:rPr>
        <w:t>información</w:t>
      </w:r>
      <w:r w:rsidR="00135488" w:rsidRPr="00E477D8">
        <w:rPr>
          <w:rFonts w:asciiTheme="minorHAnsi" w:hAnsiTheme="minorHAnsi" w:cstheme="minorHAnsi"/>
          <w14:ligatures w14:val="standardContextual"/>
          <w14:numSpacing w14:val="proportional"/>
        </w:rPr>
        <w:t xml:space="preserve"> generada por la TSS</w:t>
      </w:r>
      <w:r w:rsidRPr="00E477D8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099E57BB" w14:textId="77777777" w:rsidR="00600892" w:rsidRDefault="00600892" w:rsidP="001D7835">
      <w:pPr>
        <w:pStyle w:val="BodyText"/>
        <w:ind w:left="720"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EA488F0" w14:textId="5A9E4756" w:rsidR="00135488" w:rsidRPr="00135488" w:rsidRDefault="00090C1A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lastRenderedPageBreak/>
        <w:t xml:space="preserve">9. </w:t>
      </w:r>
      <w:r w:rsidRPr="00090C1A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Si su respuesta es sí favor contestar las siguientes preguntas: ¿Esa información es completa y entregada a tiempo?</w:t>
      </w:r>
    </w:p>
    <w:tbl>
      <w:tblPr>
        <w:tblStyle w:val="PlainTable5"/>
        <w:tblW w:w="6342" w:type="dxa"/>
        <w:jc w:val="center"/>
        <w:tblLook w:val="04A0" w:firstRow="1" w:lastRow="0" w:firstColumn="1" w:lastColumn="0" w:noHBand="0" w:noVBand="1"/>
      </w:tblPr>
      <w:tblGrid>
        <w:gridCol w:w="2114"/>
        <w:gridCol w:w="2114"/>
        <w:gridCol w:w="2114"/>
      </w:tblGrid>
      <w:tr w:rsidR="00600892" w:rsidRPr="00600892" w14:paraId="1651806E" w14:textId="77777777" w:rsidTr="00104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4" w:type="dxa"/>
            <w:noWrap/>
            <w:hideMark/>
          </w:tcPr>
          <w:p w14:paraId="2212575A" w14:textId="77777777" w:rsidR="00600892" w:rsidRPr="00600892" w:rsidRDefault="00600892" w:rsidP="006008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114" w:type="dxa"/>
            <w:noWrap/>
            <w:hideMark/>
          </w:tcPr>
          <w:p w14:paraId="34ADD4C3" w14:textId="77777777" w:rsidR="00600892" w:rsidRPr="00600892" w:rsidRDefault="00600892" w:rsidP="0060089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114" w:type="dxa"/>
            <w:noWrap/>
            <w:hideMark/>
          </w:tcPr>
          <w:p w14:paraId="0BC8181B" w14:textId="77777777" w:rsidR="00600892" w:rsidRPr="00600892" w:rsidRDefault="00600892" w:rsidP="00600892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6570A0" w:rsidRPr="00600892" w14:paraId="2E1BB377" w14:textId="77777777" w:rsidTr="0010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noWrap/>
            <w:hideMark/>
          </w:tcPr>
          <w:p w14:paraId="4FB8AD6A" w14:textId="77777777" w:rsidR="006570A0" w:rsidRPr="00600892" w:rsidRDefault="006570A0" w:rsidP="006570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Si</w:t>
            </w:r>
          </w:p>
        </w:tc>
        <w:tc>
          <w:tcPr>
            <w:tcW w:w="2114" w:type="dxa"/>
            <w:noWrap/>
            <w:hideMark/>
          </w:tcPr>
          <w:p w14:paraId="7AE190D9" w14:textId="2B04E051" w:rsidR="006570A0" w:rsidRPr="00600892" w:rsidRDefault="006570A0" w:rsidP="006570A0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19</w:t>
            </w:r>
          </w:p>
        </w:tc>
        <w:tc>
          <w:tcPr>
            <w:tcW w:w="2114" w:type="dxa"/>
            <w:noWrap/>
          </w:tcPr>
          <w:p w14:paraId="3A7ED0C4" w14:textId="4FE8E984" w:rsidR="006570A0" w:rsidRPr="00DD0B56" w:rsidRDefault="006570A0" w:rsidP="006570A0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86.36%</w:t>
            </w:r>
          </w:p>
        </w:tc>
      </w:tr>
      <w:tr w:rsidR="006570A0" w:rsidRPr="00600892" w14:paraId="2CD77348" w14:textId="77777777" w:rsidTr="006570A0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noWrap/>
            <w:hideMark/>
          </w:tcPr>
          <w:p w14:paraId="77C0A1E9" w14:textId="77777777" w:rsidR="006570A0" w:rsidRPr="00600892" w:rsidRDefault="006570A0" w:rsidP="006570A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No</w:t>
            </w:r>
          </w:p>
        </w:tc>
        <w:tc>
          <w:tcPr>
            <w:tcW w:w="2114" w:type="dxa"/>
            <w:noWrap/>
            <w:hideMark/>
          </w:tcPr>
          <w:p w14:paraId="34106500" w14:textId="27F3DF0A" w:rsidR="006570A0" w:rsidRPr="00600892" w:rsidRDefault="006570A0" w:rsidP="006570A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2114" w:type="dxa"/>
            <w:noWrap/>
          </w:tcPr>
          <w:p w14:paraId="73FF867E" w14:textId="5836FB40" w:rsidR="006570A0" w:rsidRPr="00DD0B56" w:rsidRDefault="006570A0" w:rsidP="006570A0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13.64%</w:t>
            </w:r>
          </w:p>
        </w:tc>
      </w:tr>
    </w:tbl>
    <w:p w14:paraId="28299006" w14:textId="51C041DF" w:rsidR="00135488" w:rsidRPr="00135488" w:rsidRDefault="00135488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3C9F3C0" w14:textId="36C5207B" w:rsidR="00104BAB" w:rsidRDefault="007722EC" w:rsidP="00CF0E32">
      <w:pPr>
        <w:pStyle w:val="BodyText"/>
        <w:tabs>
          <w:tab w:val="left" w:pos="5019"/>
        </w:tabs>
        <w:ind w:right="108"/>
        <w:contextualSpacing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           </w:t>
      </w:r>
      <w:r w:rsidR="00CF0E32">
        <w:rPr>
          <w:rFonts w:asciiTheme="minorHAnsi" w:hAnsiTheme="minorHAnsi" w:cstheme="minorHAnsi"/>
          <w14:ligatures w14:val="standardContextual"/>
          <w14:numSpacing w14:val="proportional"/>
        </w:rPr>
        <w:tab/>
      </w:r>
    </w:p>
    <w:p w14:paraId="029725C7" w14:textId="6E998489" w:rsidR="00104BAB" w:rsidRDefault="00FC7C4F" w:rsidP="00FC7C4F">
      <w:pPr>
        <w:pStyle w:val="BodyText"/>
        <w:ind w:left="1440" w:right="108"/>
        <w:contextualSpacing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       </w:t>
      </w:r>
      <w:r w:rsidR="006570A0">
        <w:rPr>
          <w:noProof/>
        </w:rPr>
        <w:drawing>
          <wp:inline distT="0" distB="0" distL="0" distR="0" wp14:anchorId="5555C44C" wp14:editId="2DE89F53">
            <wp:extent cx="3291840" cy="2289976"/>
            <wp:effectExtent l="0" t="0" r="3810" b="15240"/>
            <wp:docPr id="19219156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49A4B18-0880-A4CE-59D2-0744B79893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2BBEEDD" w14:textId="7C770E88" w:rsidR="00104BAB" w:rsidRDefault="00104BAB" w:rsidP="006570A0">
      <w:pPr>
        <w:pStyle w:val="BodyText"/>
        <w:tabs>
          <w:tab w:val="left" w:pos="6397"/>
        </w:tabs>
        <w:ind w:right="108"/>
        <w:contextualSpacing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A808696" w14:textId="52CFE5BB" w:rsidR="007722EC" w:rsidRDefault="00600892" w:rsidP="00DC5AF9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>En relación con</w:t>
      </w:r>
      <w:r w:rsidR="00135488"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la pregunta </w:t>
      </w:r>
      <w:r w:rsidR="00135488" w:rsidRPr="00BA445D">
        <w:rPr>
          <w:rFonts w:asciiTheme="minorHAnsi" w:hAnsiTheme="minorHAnsi" w:cstheme="minorHAnsi"/>
          <w14:ligatures w14:val="standardContextual"/>
          <w14:numSpacing w14:val="proportional"/>
        </w:rPr>
        <w:t xml:space="preserve">anterior, </w:t>
      </w:r>
      <w:r w:rsidR="00BA445D" w:rsidRPr="00BA445D">
        <w:rPr>
          <w:rFonts w:asciiTheme="minorHAnsi" w:hAnsiTheme="minorHAnsi" w:cstheme="minorHAnsi"/>
          <w14:ligatures w14:val="standardContextual"/>
          <w14:numSpacing w14:val="proportional"/>
        </w:rPr>
        <w:t>19</w:t>
      </w:r>
      <w:r w:rsidR="00135488" w:rsidRPr="00BA445D">
        <w:rPr>
          <w:rFonts w:asciiTheme="minorHAnsi" w:hAnsiTheme="minorHAnsi" w:cstheme="minorHAnsi"/>
          <w14:ligatures w14:val="standardContextual"/>
          <w14:numSpacing w14:val="proportional"/>
        </w:rPr>
        <w:t xml:space="preserve"> de los </w:t>
      </w:r>
      <w:r w:rsidR="0098690C" w:rsidRPr="00BA445D">
        <w:rPr>
          <w:rFonts w:asciiTheme="minorHAnsi" w:hAnsiTheme="minorHAnsi" w:cstheme="minorHAnsi"/>
          <w14:ligatures w14:val="standardContextual"/>
          <w14:numSpacing w14:val="proportional"/>
        </w:rPr>
        <w:t>encuestados</w:t>
      </w:r>
      <w:r w:rsidR="00135488" w:rsidRPr="00BA445D">
        <w:rPr>
          <w:rFonts w:asciiTheme="minorHAnsi" w:hAnsiTheme="minorHAnsi" w:cstheme="minorHAnsi"/>
          <w14:ligatures w14:val="standardContextual"/>
          <w14:numSpacing w14:val="proportional"/>
        </w:rPr>
        <w:t xml:space="preserve"> confirma que la </w:t>
      </w:r>
      <w:r w:rsidRPr="00BA445D">
        <w:rPr>
          <w:rFonts w:asciiTheme="minorHAnsi" w:hAnsiTheme="minorHAnsi" w:cstheme="minorHAnsi"/>
          <w14:ligatures w14:val="standardContextual"/>
          <w14:numSpacing w14:val="proportional"/>
        </w:rPr>
        <w:t>información</w:t>
      </w:r>
      <w:r w:rsidR="00135488" w:rsidRPr="00BA445D">
        <w:rPr>
          <w:rFonts w:asciiTheme="minorHAnsi" w:hAnsiTheme="minorHAnsi" w:cstheme="minorHAnsi"/>
          <w14:ligatures w14:val="standardContextual"/>
          <w14:numSpacing w14:val="proportional"/>
        </w:rPr>
        <w:t xml:space="preserve"> que genera la TSS es recibida y usada por ellos.</w:t>
      </w:r>
    </w:p>
    <w:p w14:paraId="658A4977" w14:textId="55A22898" w:rsidR="00C3201F" w:rsidRDefault="00C3201F">
      <w:pP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br w:type="page"/>
      </w:r>
    </w:p>
    <w:p w14:paraId="3D1BAF07" w14:textId="2D8DAE41" w:rsidR="00BA1B3E" w:rsidRPr="00135488" w:rsidRDefault="00BA1B3E" w:rsidP="00BA1B3E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lastRenderedPageBreak/>
        <w:t xml:space="preserve">11. </w:t>
      </w:r>
      <w:r w:rsidR="00C32FAB" w:rsidRPr="00C32FAB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¿Qué tan creíble considera la información proporcionada por la Tesorería de la Seguridad Social?</w:t>
      </w:r>
    </w:p>
    <w:tbl>
      <w:tblPr>
        <w:tblStyle w:val="PlainTable5"/>
        <w:tblW w:w="6258" w:type="dxa"/>
        <w:jc w:val="center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BA1B3E" w:rsidRPr="00600892" w14:paraId="289CD12A" w14:textId="77777777" w:rsidTr="00A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6" w:type="dxa"/>
            <w:noWrap/>
            <w:hideMark/>
          </w:tcPr>
          <w:p w14:paraId="0CB4FAC0" w14:textId="77777777" w:rsidR="00BA1B3E" w:rsidRPr="00600892" w:rsidRDefault="00BA1B3E" w:rsidP="00A957B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086" w:type="dxa"/>
            <w:noWrap/>
            <w:hideMark/>
          </w:tcPr>
          <w:p w14:paraId="16044A08" w14:textId="77777777" w:rsidR="00BA1B3E" w:rsidRPr="00600892" w:rsidRDefault="00BA1B3E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086" w:type="dxa"/>
            <w:noWrap/>
            <w:hideMark/>
          </w:tcPr>
          <w:p w14:paraId="3D98C3D0" w14:textId="77777777" w:rsidR="00BA1B3E" w:rsidRPr="00600892" w:rsidRDefault="00BA1B3E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5824A5" w:rsidRPr="00600892" w14:paraId="6B337E70" w14:textId="77777777" w:rsidTr="0084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vAlign w:val="bottom"/>
            <w:hideMark/>
          </w:tcPr>
          <w:p w14:paraId="2311007E" w14:textId="4840E3B0" w:rsidR="005824A5" w:rsidRPr="005824A5" w:rsidRDefault="005824A5" w:rsidP="005824A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 w:rsidRPr="005824A5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 xml:space="preserve">Muy </w:t>
            </w:r>
            <w:r w:rsidR="00FC7623" w:rsidRPr="005824A5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Creíble</w:t>
            </w:r>
          </w:p>
        </w:tc>
        <w:tc>
          <w:tcPr>
            <w:tcW w:w="2086" w:type="dxa"/>
            <w:noWrap/>
            <w:hideMark/>
          </w:tcPr>
          <w:p w14:paraId="5E4C9925" w14:textId="77777777" w:rsidR="005824A5" w:rsidRPr="00600892" w:rsidRDefault="005824A5" w:rsidP="005824A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14</w:t>
            </w:r>
          </w:p>
        </w:tc>
        <w:tc>
          <w:tcPr>
            <w:tcW w:w="2086" w:type="dxa"/>
            <w:noWrap/>
          </w:tcPr>
          <w:p w14:paraId="3B9C0333" w14:textId="48E904F4" w:rsidR="005824A5" w:rsidRPr="00A3698C" w:rsidRDefault="00A3698C" w:rsidP="00A36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63.64%</w:t>
            </w:r>
          </w:p>
        </w:tc>
      </w:tr>
      <w:tr w:rsidR="005824A5" w:rsidRPr="00600892" w14:paraId="2508A388" w14:textId="77777777" w:rsidTr="008435D3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vAlign w:val="bottom"/>
            <w:hideMark/>
          </w:tcPr>
          <w:p w14:paraId="31867065" w14:textId="4D019617" w:rsidR="005824A5" w:rsidRPr="005824A5" w:rsidRDefault="00FC7623" w:rsidP="005824A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 w:rsidRPr="005824A5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Creíble</w:t>
            </w:r>
            <w:r w:rsidR="005824A5" w:rsidRPr="005824A5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 xml:space="preserve"> </w:t>
            </w:r>
          </w:p>
        </w:tc>
        <w:tc>
          <w:tcPr>
            <w:tcW w:w="2086" w:type="dxa"/>
            <w:noWrap/>
            <w:hideMark/>
          </w:tcPr>
          <w:p w14:paraId="0D92A724" w14:textId="0E28C90A" w:rsidR="005824A5" w:rsidRPr="00600892" w:rsidRDefault="00A3698C" w:rsidP="005824A5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2086" w:type="dxa"/>
            <w:noWrap/>
          </w:tcPr>
          <w:p w14:paraId="4E22B864" w14:textId="76E67FF6" w:rsidR="005824A5" w:rsidRPr="00A3698C" w:rsidRDefault="00A3698C" w:rsidP="00A36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36.36%</w:t>
            </w:r>
          </w:p>
        </w:tc>
      </w:tr>
      <w:tr w:rsidR="005824A5" w:rsidRPr="00600892" w14:paraId="1026568F" w14:textId="77777777" w:rsidTr="0084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vAlign w:val="bottom"/>
            <w:hideMark/>
          </w:tcPr>
          <w:p w14:paraId="57764BA8" w14:textId="4B2B8682" w:rsidR="005824A5" w:rsidRPr="005824A5" w:rsidRDefault="00A3698C" w:rsidP="005824A5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deficiente</w:t>
            </w:r>
          </w:p>
        </w:tc>
        <w:tc>
          <w:tcPr>
            <w:tcW w:w="2086" w:type="dxa"/>
            <w:noWrap/>
            <w:hideMark/>
          </w:tcPr>
          <w:p w14:paraId="70414F29" w14:textId="77777777" w:rsidR="005824A5" w:rsidRPr="00600892" w:rsidRDefault="005824A5" w:rsidP="005824A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086" w:type="dxa"/>
            <w:noWrap/>
          </w:tcPr>
          <w:p w14:paraId="1486BDA6" w14:textId="77777777" w:rsidR="005824A5" w:rsidRPr="00DD0B56" w:rsidRDefault="005824A5" w:rsidP="005824A5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D0B5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BA1B3E" w:rsidRPr="00600892" w14:paraId="5721CCEA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</w:tcPr>
          <w:p w14:paraId="29D369D7" w14:textId="77777777" w:rsidR="00BA1B3E" w:rsidRPr="00600892" w:rsidRDefault="00BA1B3E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Muy Deficiente</w:t>
            </w:r>
          </w:p>
        </w:tc>
        <w:tc>
          <w:tcPr>
            <w:tcW w:w="2086" w:type="dxa"/>
            <w:noWrap/>
          </w:tcPr>
          <w:p w14:paraId="2E90384B" w14:textId="77777777" w:rsidR="00BA1B3E" w:rsidRDefault="00BA1B3E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086" w:type="dxa"/>
            <w:noWrap/>
          </w:tcPr>
          <w:p w14:paraId="6DCC7141" w14:textId="77777777" w:rsidR="00BA1B3E" w:rsidRPr="00DD0B56" w:rsidRDefault="00BA1B3E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D0B5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BA1B3E" w:rsidRPr="00600892" w14:paraId="7308D8DC" w14:textId="77777777" w:rsidTr="00A36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46BF020D" w14:textId="30B59328" w:rsidR="00BA1B3E" w:rsidRPr="00600892" w:rsidRDefault="00BA1B3E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2086" w:type="dxa"/>
            <w:noWrap/>
          </w:tcPr>
          <w:p w14:paraId="28BE8CC8" w14:textId="3B5BEC76" w:rsidR="00BA1B3E" w:rsidRPr="00600892" w:rsidRDefault="00BA1B3E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2086" w:type="dxa"/>
            <w:noWrap/>
          </w:tcPr>
          <w:p w14:paraId="312BA940" w14:textId="03C7FFF9" w:rsidR="00BA1B3E" w:rsidRPr="00DD0B56" w:rsidRDefault="00BA1B3E" w:rsidP="00A3698C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</w:tbl>
    <w:p w14:paraId="0A23B127" w14:textId="77777777" w:rsidR="007303A9" w:rsidRPr="005340AC" w:rsidRDefault="007303A9" w:rsidP="007303A9">
      <w:pPr>
        <w:pStyle w:val="BodyText"/>
        <w:ind w:left="720" w:right="108"/>
        <w:contextualSpacing/>
        <w:jc w:val="both"/>
        <w:rPr>
          <w:rFonts w:asciiTheme="minorHAnsi" w:hAnsiTheme="minorHAnsi" w:cstheme="minorHAnsi"/>
          <w:highlight w:val="yellow"/>
          <w14:ligatures w14:val="standardContextual"/>
          <w14:numSpacing w14:val="proportional"/>
        </w:rPr>
      </w:pPr>
    </w:p>
    <w:p w14:paraId="6A4F8454" w14:textId="60209236" w:rsidR="005824A5" w:rsidRDefault="00B86939" w:rsidP="00B86939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5C95FDB4" wp14:editId="6AD7032E">
            <wp:extent cx="3795346" cy="2016369"/>
            <wp:effectExtent l="0" t="0" r="15240" b="3175"/>
            <wp:docPr id="5254013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9BAB8D-96FA-610A-CD86-35A939B993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0B8FE26" w14:textId="77777777" w:rsidR="004B5D54" w:rsidRDefault="004B5D54" w:rsidP="005824A5">
      <w:pPr>
        <w:pStyle w:val="BodyText"/>
        <w:ind w:left="1440"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4ED54D5E" w14:textId="40BA7F36" w:rsidR="004B5D54" w:rsidRDefault="004B5D54" w:rsidP="00DC5AF9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4B5D54">
        <w:rPr>
          <w:rFonts w:asciiTheme="minorHAnsi" w:hAnsiTheme="minorHAnsi" w:cstheme="minorHAnsi"/>
          <w14:ligatures w14:val="standardContextual"/>
          <w14:numSpacing w14:val="proportional"/>
        </w:rPr>
        <w:t xml:space="preserve">El 63.64% de los encuestados califica la información proporcionada por la TSS </w:t>
      </w:r>
      <w:r w:rsidR="00DC5AF9" w:rsidRPr="004B5D54">
        <w:rPr>
          <w:rFonts w:asciiTheme="minorHAnsi" w:hAnsiTheme="minorHAnsi" w:cstheme="minorHAnsi"/>
          <w14:ligatures w14:val="standardContextual"/>
          <w14:numSpacing w14:val="proportional"/>
        </w:rPr>
        <w:t>como Muy</w:t>
      </w:r>
      <w:r w:rsidRPr="004B5D54">
        <w:rPr>
          <w:rFonts w:asciiTheme="minorHAnsi" w:hAnsiTheme="minorHAnsi" w:cstheme="minorHAnsi"/>
          <w14:ligatures w14:val="standardContextual"/>
          <w14:numSpacing w14:val="proportional"/>
        </w:rPr>
        <w:t xml:space="preserve"> creíble.</w:t>
      </w:r>
    </w:p>
    <w:p w14:paraId="51F1BEC8" w14:textId="77777777" w:rsidR="00FC7C4F" w:rsidRPr="004B5D54" w:rsidRDefault="00FC7C4F" w:rsidP="00DC5AF9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80DACDA" w14:textId="77777777" w:rsidR="005824A5" w:rsidRDefault="005824A5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552B2289" w14:textId="0794870D" w:rsidR="00E02A84" w:rsidRDefault="00C32FAB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12. </w:t>
      </w:r>
      <w:r w:rsidRPr="00C32FAB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¿Confía en que la Tesorería de la Seguridad Social actúa en el mejor interés de los ciudadanos?</w:t>
      </w:r>
    </w:p>
    <w:tbl>
      <w:tblPr>
        <w:tblStyle w:val="PlainTable5"/>
        <w:tblW w:w="6258" w:type="dxa"/>
        <w:jc w:val="center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C32FAB" w:rsidRPr="00600892" w14:paraId="600D3029" w14:textId="77777777" w:rsidTr="00A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6" w:type="dxa"/>
            <w:noWrap/>
            <w:hideMark/>
          </w:tcPr>
          <w:p w14:paraId="22089361" w14:textId="77777777" w:rsidR="00C32FAB" w:rsidRPr="00600892" w:rsidRDefault="00C32FAB" w:rsidP="00A957B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086" w:type="dxa"/>
            <w:noWrap/>
            <w:hideMark/>
          </w:tcPr>
          <w:p w14:paraId="3E0AB88B" w14:textId="77777777" w:rsidR="00C32FAB" w:rsidRPr="00600892" w:rsidRDefault="00C32FA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086" w:type="dxa"/>
            <w:noWrap/>
            <w:hideMark/>
          </w:tcPr>
          <w:p w14:paraId="3C569133" w14:textId="77777777" w:rsidR="00C32FAB" w:rsidRPr="00600892" w:rsidRDefault="00C32FA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C32FAB" w:rsidRPr="00DD0B56" w14:paraId="6A803FED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74FD7E8A" w14:textId="774DBC3D" w:rsidR="00C32FAB" w:rsidRPr="00600892" w:rsidRDefault="00C32FA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Si</w:t>
            </w:r>
          </w:p>
        </w:tc>
        <w:tc>
          <w:tcPr>
            <w:tcW w:w="2086" w:type="dxa"/>
            <w:noWrap/>
            <w:hideMark/>
          </w:tcPr>
          <w:p w14:paraId="3BEC78AE" w14:textId="0FDC9325" w:rsidR="00C32FAB" w:rsidRPr="00600892" w:rsidRDefault="00E37C8D" w:rsidP="00E37C8D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              2</w:t>
            </w:r>
            <w:r w:rsidR="00A3698C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2086" w:type="dxa"/>
            <w:noWrap/>
          </w:tcPr>
          <w:p w14:paraId="79DE917C" w14:textId="739D2EE0" w:rsidR="00C32FAB" w:rsidRPr="00DD0B56" w:rsidRDefault="00E37C8D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100</w:t>
            </w:r>
            <w:r w:rsidR="00C32FAB" w:rsidRPr="00DD0B5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%</w:t>
            </w:r>
          </w:p>
        </w:tc>
      </w:tr>
      <w:tr w:rsidR="00C32FAB" w:rsidRPr="00DD0B56" w14:paraId="48381095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552146EE" w14:textId="578C1091" w:rsidR="00C32FAB" w:rsidRPr="00C32FAB" w:rsidRDefault="00C32FAB" w:rsidP="00A957B6">
            <w:pPr>
              <w:widowControl/>
              <w:autoSpaceDE/>
              <w:autoSpaceDN/>
              <w:jc w:val="both"/>
              <w:rPr>
                <w:rFonts w:eastAsia="Times New Roman"/>
                <w:i w:val="0"/>
                <w:iCs w:val="0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No</w:t>
            </w:r>
          </w:p>
        </w:tc>
        <w:tc>
          <w:tcPr>
            <w:tcW w:w="2086" w:type="dxa"/>
            <w:noWrap/>
            <w:hideMark/>
          </w:tcPr>
          <w:p w14:paraId="78AAFE83" w14:textId="7EA0E4BA" w:rsidR="00C32FAB" w:rsidRPr="00600892" w:rsidRDefault="00C32FAB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2086" w:type="dxa"/>
            <w:noWrap/>
          </w:tcPr>
          <w:p w14:paraId="52F2D090" w14:textId="08998304" w:rsidR="00C32FAB" w:rsidRPr="00DD0B56" w:rsidRDefault="00E37C8D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</w:tbl>
    <w:p w14:paraId="5685BED8" w14:textId="77777777" w:rsidR="00C32FAB" w:rsidRDefault="00C32FAB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22E40E62" w14:textId="2D9096AC" w:rsidR="00C32FAB" w:rsidRDefault="00A3698C" w:rsidP="00A3698C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1EF1108A" wp14:editId="59F22BE5">
            <wp:extent cx="3037398" cy="2051437"/>
            <wp:effectExtent l="0" t="0" r="10795" b="6350"/>
            <wp:docPr id="19265721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822339-5D84-A397-7A22-E96D429F5E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35D5ABD" w14:textId="77777777" w:rsidR="00A3698C" w:rsidRDefault="00A3698C" w:rsidP="00A3698C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464D9AF4" w14:textId="1CAFBF99" w:rsidR="004B5D54" w:rsidRPr="004B5D54" w:rsidRDefault="004B5D54" w:rsidP="00A91DCE">
      <w:pPr>
        <w:pStyle w:val="BodyText"/>
        <w:ind w:right="108"/>
        <w:contextualSpacing/>
        <w:jc w:val="both"/>
        <w:rPr>
          <w:rFonts w:asciiTheme="minorHAnsi" w:hAnsiTheme="minorHAnsi" w:cstheme="minorHAnsi"/>
          <w:highlight w:val="yellow"/>
          <w14:ligatures w14:val="standardContextual"/>
          <w14:numSpacing w14:val="proportional"/>
        </w:rPr>
      </w:pPr>
      <w:r w:rsidRPr="004B5D54">
        <w:rPr>
          <w:rFonts w:asciiTheme="minorHAnsi" w:hAnsiTheme="minorHAnsi" w:cstheme="minorHAnsi"/>
          <w14:ligatures w14:val="standardContextual"/>
          <w14:numSpacing w14:val="proportional"/>
        </w:rPr>
        <w:t xml:space="preserve">El 100% de los encuestados confía </w:t>
      </w:r>
      <w:r w:rsidR="00A91DCE">
        <w:rPr>
          <w:rFonts w:asciiTheme="minorHAnsi" w:hAnsiTheme="minorHAnsi" w:cstheme="minorHAnsi"/>
          <w14:ligatures w14:val="standardContextual"/>
          <w14:numSpacing w14:val="proportional"/>
        </w:rPr>
        <w:t xml:space="preserve">en el buen actuar de la TSS con respecto a los intereses de los ciudadanos. </w:t>
      </w:r>
      <w:r w:rsidRPr="004B5D54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</w:p>
    <w:p w14:paraId="367226B3" w14:textId="77777777" w:rsidR="00A3698C" w:rsidRPr="00C32FAB" w:rsidRDefault="00A3698C" w:rsidP="00A3698C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2F81D5D5" w14:textId="6FD6465B" w:rsidR="00C32FAB" w:rsidRDefault="00C32FAB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 w:rsidRPr="00C32FAB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13.</w:t>
      </w: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 </w:t>
      </w:r>
      <w:r w:rsidRPr="00C32FAB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¿Qué factores afectan su percepción de la credibilidad de la Tesorería de la Seguridad Social?</w:t>
      </w:r>
    </w:p>
    <w:p w14:paraId="3356C6F1" w14:textId="77777777" w:rsidR="00DC5AF9" w:rsidRDefault="00DC5AF9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364D5E7A" w14:textId="7B395C32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N/A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74518411" w14:textId="74805B3E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Considero muy alta su credibilidad sin factores que la afecten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 xml:space="preserve">  </w:t>
      </w:r>
    </w:p>
    <w:p w14:paraId="764485C5" w14:textId="77777777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 xml:space="preserve">Respuesta oportuna y confiable en cuanto al trabajo que debemos realizar, calculo correcto de prestaciones económicas por SRL, entre otros. </w:t>
      </w:r>
    </w:p>
    <w:p w14:paraId="3DCCD1AD" w14:textId="6292E1F9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A mi entender, ninguno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75949E1B" w14:textId="37F3F861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Ninguna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61825DDA" w14:textId="61489D1B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T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iempo.</w:t>
      </w:r>
    </w:p>
    <w:p w14:paraId="615771B3" w14:textId="67159268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N</w:t>
      </w: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inguno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72B1C361" w14:textId="7B4750EB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Ninguno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28A15AE6" w14:textId="1683EBB5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Los escándalos de fraudes de evasión y elusión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</w:p>
    <w:p w14:paraId="5128EA5E" w14:textId="2EF9F3B2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La Página Web y su accesibilidad y la rapidez en la que pueda contactar a mis representantes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29B3F68F" w14:textId="4606B753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N/A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7806A0B1" w14:textId="77777777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Hasta el momento ninguno.</w:t>
      </w:r>
    </w:p>
    <w:p w14:paraId="314F90DA" w14:textId="0AB3C5D2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Ninguno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</w:p>
    <w:p w14:paraId="5474BA0F" w14:textId="2DB8B486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N/A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1D12BA80" w14:textId="50CB2F8C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Profesionalidad de su equipo y la transparencia de sus operaciones.</w:t>
      </w:r>
    </w:p>
    <w:p w14:paraId="72898D4C" w14:textId="407E4447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A</w:t>
      </w: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 xml:space="preserve"> mi entender no advierto factores extraños que afecten su credibilidad.</w:t>
      </w:r>
    </w:p>
    <w:p w14:paraId="21FEA3C8" w14:textId="470E30BC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N/A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40DDFD35" w14:textId="212F2862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N</w:t>
      </w: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inguno</w:t>
      </w:r>
    </w:p>
    <w:p w14:paraId="1F47B405" w14:textId="77777777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 xml:space="preserve">Los canales de comunicación para gestión de casos y solicitudes no son conocidos.  La gestión de ayuda depende de conocer a alguna persona dentro de la institución, para poder canalizar cualquier tema. </w:t>
      </w:r>
    </w:p>
    <w:p w14:paraId="5144E849" w14:textId="292D0155" w:rsidR="00DC5AF9" w:rsidRPr="00DC5AF9" w:rsidRDefault="00DC5AF9" w:rsidP="00DC5AF9">
      <w:pPr>
        <w:pStyle w:val="BodyText"/>
        <w:numPr>
          <w:ilvl w:val="0"/>
          <w:numId w:val="23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C5AF9">
        <w:rPr>
          <w:rFonts w:asciiTheme="minorHAnsi" w:hAnsiTheme="minorHAnsi" w:cstheme="minorHAnsi"/>
          <w14:ligatures w14:val="standardContextual"/>
          <w14:numSpacing w14:val="proportional"/>
        </w:rPr>
        <w:t>N/A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16BB0A0B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76F0354E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6183F1D9" w14:textId="7BAD9C7D" w:rsidR="00BB18EC" w:rsidRDefault="00ED55B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 w:rsidRPr="00BB18EC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1</w:t>
      </w: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4</w:t>
      </w:r>
      <w:r w:rsidRPr="00BB18EC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. ¿</w:t>
      </w:r>
      <w:r w:rsidR="00BB18EC" w:rsidRPr="00BB18EC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Cómo valora usted a la TSS en cuanto al manejo de los procesos y funciones que le confiere la Ley 87-01?</w:t>
      </w:r>
    </w:p>
    <w:p w14:paraId="00236B43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tbl>
      <w:tblPr>
        <w:tblStyle w:val="PlainTable5"/>
        <w:tblW w:w="6258" w:type="dxa"/>
        <w:jc w:val="center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BB18EC" w:rsidRPr="00600892" w14:paraId="100A8F03" w14:textId="77777777" w:rsidTr="00A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6" w:type="dxa"/>
            <w:noWrap/>
            <w:hideMark/>
          </w:tcPr>
          <w:p w14:paraId="27905574" w14:textId="77777777" w:rsidR="00BB18EC" w:rsidRPr="00600892" w:rsidRDefault="00BB18EC" w:rsidP="00A957B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086" w:type="dxa"/>
            <w:noWrap/>
            <w:hideMark/>
          </w:tcPr>
          <w:p w14:paraId="672B1616" w14:textId="77777777" w:rsidR="00BB18EC" w:rsidRPr="00600892" w:rsidRDefault="00BB18EC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086" w:type="dxa"/>
            <w:noWrap/>
            <w:hideMark/>
          </w:tcPr>
          <w:p w14:paraId="7AFB26C0" w14:textId="77777777" w:rsidR="00BB18EC" w:rsidRPr="00600892" w:rsidRDefault="00BB18EC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BB18EC" w:rsidRPr="00600892" w14:paraId="20D31D37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001D11ED" w14:textId="075D4765" w:rsidR="00BB18EC" w:rsidRPr="00600892" w:rsidRDefault="00BB18EC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Muy deficiente</w:t>
            </w:r>
          </w:p>
        </w:tc>
        <w:tc>
          <w:tcPr>
            <w:tcW w:w="2086" w:type="dxa"/>
            <w:noWrap/>
            <w:hideMark/>
          </w:tcPr>
          <w:p w14:paraId="76456E89" w14:textId="3B35B703" w:rsidR="00BB18EC" w:rsidRPr="00600892" w:rsidRDefault="00BB18EC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="00E37C8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2086" w:type="dxa"/>
            <w:noWrap/>
          </w:tcPr>
          <w:p w14:paraId="60AE7BE0" w14:textId="3C2CF23B" w:rsidR="00BB18EC" w:rsidRPr="00ED55BC" w:rsidRDefault="00ED55BC" w:rsidP="00ED55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50.00%</w:t>
            </w:r>
          </w:p>
        </w:tc>
      </w:tr>
      <w:tr w:rsidR="00BB18EC" w:rsidRPr="00600892" w14:paraId="6FBA7D5B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5E147C7A" w14:textId="3D0058C5" w:rsidR="00BB18EC" w:rsidRPr="00600892" w:rsidRDefault="00BB18EC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Eficiente</w:t>
            </w:r>
          </w:p>
        </w:tc>
        <w:tc>
          <w:tcPr>
            <w:tcW w:w="2086" w:type="dxa"/>
            <w:noWrap/>
            <w:hideMark/>
          </w:tcPr>
          <w:p w14:paraId="52F848AF" w14:textId="4A6529AB" w:rsidR="00BB18EC" w:rsidRPr="00600892" w:rsidRDefault="00ED55BC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2086" w:type="dxa"/>
            <w:noWrap/>
          </w:tcPr>
          <w:p w14:paraId="1A093ECA" w14:textId="4E657567" w:rsidR="00BB18EC" w:rsidRPr="00ED55BC" w:rsidRDefault="00ED55BC" w:rsidP="00ED5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45.45%</w:t>
            </w:r>
          </w:p>
        </w:tc>
      </w:tr>
      <w:tr w:rsidR="00BB18EC" w:rsidRPr="00600892" w14:paraId="221C64B6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6068122E" w14:textId="77777777" w:rsidR="00BB18EC" w:rsidRPr="00600892" w:rsidRDefault="00BB18EC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Deficiente</w:t>
            </w:r>
          </w:p>
        </w:tc>
        <w:tc>
          <w:tcPr>
            <w:tcW w:w="2086" w:type="dxa"/>
            <w:noWrap/>
            <w:hideMark/>
          </w:tcPr>
          <w:p w14:paraId="138E4DF3" w14:textId="70020E3C" w:rsidR="00BB18EC" w:rsidRPr="00600892" w:rsidRDefault="00E37C8D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2086" w:type="dxa"/>
            <w:noWrap/>
          </w:tcPr>
          <w:p w14:paraId="55511195" w14:textId="02DE3212" w:rsidR="00BB18EC" w:rsidRPr="00ED55BC" w:rsidRDefault="00ED55BC" w:rsidP="00ED55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4.55%</w:t>
            </w:r>
          </w:p>
        </w:tc>
      </w:tr>
      <w:tr w:rsidR="00BB18EC" w:rsidRPr="00600892" w14:paraId="5AC1B922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</w:tcPr>
          <w:p w14:paraId="36505CF4" w14:textId="77777777" w:rsidR="00BB18EC" w:rsidRPr="00600892" w:rsidRDefault="00BB18EC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Muy Deficiente</w:t>
            </w:r>
          </w:p>
        </w:tc>
        <w:tc>
          <w:tcPr>
            <w:tcW w:w="2086" w:type="dxa"/>
            <w:noWrap/>
          </w:tcPr>
          <w:p w14:paraId="440AD761" w14:textId="77777777" w:rsidR="00BB18EC" w:rsidRDefault="00BB18EC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086" w:type="dxa"/>
            <w:noWrap/>
          </w:tcPr>
          <w:p w14:paraId="6EF57CCD" w14:textId="77777777" w:rsidR="00BB18EC" w:rsidRPr="00DD0B56" w:rsidRDefault="00BB18EC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D0B5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BB18EC" w:rsidRPr="00600892" w14:paraId="59523C63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54E84682" w14:textId="77777777" w:rsidR="00BB18EC" w:rsidRPr="00600892" w:rsidRDefault="00BB18EC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2086" w:type="dxa"/>
            <w:noWrap/>
            <w:hideMark/>
          </w:tcPr>
          <w:p w14:paraId="6DE5DE69" w14:textId="1A91F9B4" w:rsidR="00BB18EC" w:rsidRPr="00600892" w:rsidRDefault="00E37C8D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086" w:type="dxa"/>
            <w:noWrap/>
          </w:tcPr>
          <w:p w14:paraId="269265A5" w14:textId="77777777" w:rsidR="00BB18EC" w:rsidRPr="00DD0B56" w:rsidRDefault="00BB18EC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D0B5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</w:tbl>
    <w:p w14:paraId="69E6089D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526565CD" w14:textId="297609B8" w:rsidR="00BB18EC" w:rsidRDefault="00ED55BC" w:rsidP="00ED55BC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noProof/>
        </w:rPr>
        <w:lastRenderedPageBreak/>
        <w:drawing>
          <wp:inline distT="0" distB="0" distL="0" distR="0" wp14:anchorId="305FA792" wp14:editId="742E7667">
            <wp:extent cx="3800723" cy="1733384"/>
            <wp:effectExtent l="0" t="0" r="9525" b="635"/>
            <wp:docPr id="215953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55AA49-6D7C-F193-C66F-22413401BB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A10E25F" w14:textId="77777777" w:rsidR="00BB18EC" w:rsidRDefault="00BB18EC" w:rsidP="00ED55BC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1305B77B" w14:textId="02C89EC9" w:rsidR="00ED55BC" w:rsidRDefault="00ED55BC" w:rsidP="00ED55BC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>En el manejo de los procesos y funciones que le confiere la Ley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no.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87-01, la TSS es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considerada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muy eficiente, resultado representado por un </w:t>
      </w:r>
      <w:r w:rsidRPr="00ED55BC">
        <w:rPr>
          <w:rFonts w:asciiTheme="minorHAnsi" w:hAnsiTheme="minorHAnsi" w:cstheme="minorHAnsi"/>
          <w14:ligatures w14:val="standardContextual"/>
          <w14:numSpacing w14:val="proportional"/>
        </w:rPr>
        <w:t>50.00%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de los encuestados.</w:t>
      </w:r>
    </w:p>
    <w:p w14:paraId="4670316F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07DED1A3" w14:textId="191CC883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15. </w:t>
      </w:r>
      <w:r w:rsidRPr="00BB18EC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¿Usted recibe fondos de la TSS </w:t>
      </w:r>
      <w:r w:rsidR="00D2780B" w:rsidRPr="00BB18EC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de acuerdo con</w:t>
      </w:r>
      <w:r w:rsidRPr="00BB18EC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 lo establecido en la ley 87-01 y sus normas complementarias?</w:t>
      </w:r>
    </w:p>
    <w:p w14:paraId="1A3DF2F9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tbl>
      <w:tblPr>
        <w:tblStyle w:val="PlainTable5"/>
        <w:tblW w:w="6258" w:type="dxa"/>
        <w:jc w:val="center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D2780B" w:rsidRPr="00600892" w14:paraId="1AB985B9" w14:textId="77777777" w:rsidTr="00A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6" w:type="dxa"/>
            <w:noWrap/>
            <w:hideMark/>
          </w:tcPr>
          <w:p w14:paraId="6C674533" w14:textId="77777777" w:rsidR="00D2780B" w:rsidRPr="00600892" w:rsidRDefault="00D2780B" w:rsidP="00A957B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086" w:type="dxa"/>
            <w:noWrap/>
            <w:hideMark/>
          </w:tcPr>
          <w:p w14:paraId="50D69762" w14:textId="77777777" w:rsidR="00D2780B" w:rsidRPr="00600892" w:rsidRDefault="00D2780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086" w:type="dxa"/>
            <w:noWrap/>
            <w:hideMark/>
          </w:tcPr>
          <w:p w14:paraId="537A6D22" w14:textId="77777777" w:rsidR="00D2780B" w:rsidRPr="00600892" w:rsidRDefault="00D2780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D2780B" w:rsidRPr="00600892" w14:paraId="4B923EC4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5A4BD1EA" w14:textId="2EFB5B75" w:rsidR="00D2780B" w:rsidRPr="00600892" w:rsidRDefault="00D2780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Si</w:t>
            </w:r>
          </w:p>
        </w:tc>
        <w:tc>
          <w:tcPr>
            <w:tcW w:w="2086" w:type="dxa"/>
            <w:noWrap/>
            <w:hideMark/>
          </w:tcPr>
          <w:p w14:paraId="29C0D154" w14:textId="1B51E940" w:rsidR="00D2780B" w:rsidRPr="00600892" w:rsidRDefault="00D2780B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="00E37C8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2086" w:type="dxa"/>
            <w:noWrap/>
          </w:tcPr>
          <w:p w14:paraId="652B5CC1" w14:textId="1DF120DF" w:rsidR="00D2780B" w:rsidRPr="00ED55BC" w:rsidRDefault="00ED55BC" w:rsidP="00ED55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54.55%</w:t>
            </w:r>
          </w:p>
        </w:tc>
      </w:tr>
      <w:tr w:rsidR="00D2780B" w:rsidRPr="00600892" w14:paraId="2AB81F00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447EB933" w14:textId="169E4B76" w:rsidR="00D2780B" w:rsidRPr="00600892" w:rsidRDefault="00D2780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No</w:t>
            </w:r>
          </w:p>
        </w:tc>
        <w:tc>
          <w:tcPr>
            <w:tcW w:w="2086" w:type="dxa"/>
            <w:noWrap/>
            <w:hideMark/>
          </w:tcPr>
          <w:p w14:paraId="4C93A4C1" w14:textId="36CCF22B" w:rsidR="00D2780B" w:rsidRPr="00600892" w:rsidRDefault="00ED55BC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2086" w:type="dxa"/>
            <w:noWrap/>
          </w:tcPr>
          <w:p w14:paraId="5724680A" w14:textId="07C02C67" w:rsidR="00D2780B" w:rsidRPr="00ED55BC" w:rsidRDefault="00ED55BC" w:rsidP="00ED55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27.27%</w:t>
            </w:r>
          </w:p>
        </w:tc>
      </w:tr>
      <w:tr w:rsidR="00D2780B" w:rsidRPr="00600892" w14:paraId="7F038E61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748A14E5" w14:textId="16A3187F" w:rsidR="00D2780B" w:rsidRPr="00600892" w:rsidRDefault="00D2780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De</w:t>
            </w: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sconozco</w:t>
            </w:r>
          </w:p>
        </w:tc>
        <w:tc>
          <w:tcPr>
            <w:tcW w:w="2086" w:type="dxa"/>
            <w:noWrap/>
            <w:hideMark/>
          </w:tcPr>
          <w:p w14:paraId="7050837C" w14:textId="7B86ECFC" w:rsidR="00D2780B" w:rsidRPr="00600892" w:rsidRDefault="00E37C8D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2086" w:type="dxa"/>
            <w:noWrap/>
          </w:tcPr>
          <w:p w14:paraId="5BD11445" w14:textId="14CA4D7B" w:rsidR="00D2780B" w:rsidRPr="00ED55BC" w:rsidRDefault="00ED55BC" w:rsidP="00ED55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18.18%</w:t>
            </w:r>
          </w:p>
        </w:tc>
      </w:tr>
    </w:tbl>
    <w:p w14:paraId="4D7C7719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6C4A4029" w14:textId="354FB3AC" w:rsidR="00BB18EC" w:rsidRDefault="00C7733D" w:rsidP="00C7733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4DAC9424" wp14:editId="66C6848C">
            <wp:extent cx="4007457" cy="2003729"/>
            <wp:effectExtent l="0" t="0" r="12700" b="15875"/>
            <wp:docPr id="1821193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272E2F8-8A81-24DB-9088-E761FB2DFD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A5C08CD" w14:textId="77777777" w:rsidR="00A91DCE" w:rsidRDefault="00A91DCE" w:rsidP="00C7733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7AACA44C" w14:textId="653AABA5" w:rsidR="00A91DCE" w:rsidRPr="00A91DCE" w:rsidRDefault="00A91DCE" w:rsidP="00A91DCE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A91DCE">
        <w:rPr>
          <w:rFonts w:asciiTheme="minorHAnsi" w:hAnsiTheme="minorHAnsi" w:cstheme="minorHAnsi"/>
          <w14:ligatures w14:val="standardContextual"/>
          <w14:numSpacing w14:val="proportional"/>
        </w:rPr>
        <w:t xml:space="preserve">El 54.55% de los encuestados recibe fondos de parte de la TSS </w:t>
      </w:r>
      <w:r w:rsidR="00016D55" w:rsidRPr="00A91DCE">
        <w:rPr>
          <w:rFonts w:asciiTheme="minorHAnsi" w:hAnsiTheme="minorHAnsi" w:cstheme="minorHAnsi"/>
          <w14:ligatures w14:val="standardContextual"/>
          <w14:numSpacing w14:val="proportional"/>
        </w:rPr>
        <w:t>de acuerdo con</w:t>
      </w:r>
      <w:r w:rsidRPr="00A91DCE">
        <w:rPr>
          <w:rFonts w:asciiTheme="minorHAnsi" w:hAnsiTheme="minorHAnsi" w:cstheme="minorHAnsi"/>
          <w14:ligatures w14:val="standardContextual"/>
          <w14:numSpacing w14:val="proportional"/>
        </w:rPr>
        <w:t xml:space="preserve"> lo establecido en la ley.</w:t>
      </w:r>
    </w:p>
    <w:p w14:paraId="0F865A80" w14:textId="77777777" w:rsidR="00C7733D" w:rsidRDefault="00C7733D" w:rsidP="00C7733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5D40A229" w14:textId="2B160D12" w:rsidR="00BB18EC" w:rsidRDefault="0048271B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16. </w:t>
      </w:r>
      <w:r w:rsidRPr="0048271B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¿La TSS cumple con los procesos establecidos en la ley, reglamentos y normas complementarias para transferir los fondos de pago de la seguridad social a su institución?</w:t>
      </w:r>
    </w:p>
    <w:p w14:paraId="1044B429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tbl>
      <w:tblPr>
        <w:tblStyle w:val="PlainTable5"/>
        <w:tblW w:w="6258" w:type="dxa"/>
        <w:jc w:val="center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48271B" w:rsidRPr="00600892" w14:paraId="60D439C6" w14:textId="77777777" w:rsidTr="00A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6" w:type="dxa"/>
            <w:noWrap/>
            <w:hideMark/>
          </w:tcPr>
          <w:p w14:paraId="73872985" w14:textId="77777777" w:rsidR="0048271B" w:rsidRPr="00600892" w:rsidRDefault="0048271B" w:rsidP="00A957B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086" w:type="dxa"/>
            <w:noWrap/>
            <w:hideMark/>
          </w:tcPr>
          <w:p w14:paraId="2350D1A6" w14:textId="77777777" w:rsidR="0048271B" w:rsidRPr="00600892" w:rsidRDefault="0048271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086" w:type="dxa"/>
            <w:noWrap/>
            <w:hideMark/>
          </w:tcPr>
          <w:p w14:paraId="6E878A5E" w14:textId="77777777" w:rsidR="0048271B" w:rsidRPr="00600892" w:rsidRDefault="0048271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48271B" w:rsidRPr="00600892" w14:paraId="3D0B2297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48B9440F" w14:textId="77777777" w:rsidR="0048271B" w:rsidRPr="00600892" w:rsidRDefault="0048271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Si</w:t>
            </w:r>
          </w:p>
        </w:tc>
        <w:tc>
          <w:tcPr>
            <w:tcW w:w="2086" w:type="dxa"/>
            <w:noWrap/>
            <w:hideMark/>
          </w:tcPr>
          <w:p w14:paraId="0674D935" w14:textId="5C1077F6" w:rsidR="0048271B" w:rsidRPr="00600892" w:rsidRDefault="0048271B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="00C7733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  <w:tc>
          <w:tcPr>
            <w:tcW w:w="2086" w:type="dxa"/>
            <w:noWrap/>
          </w:tcPr>
          <w:p w14:paraId="4BBD6CFE" w14:textId="678E9AB0" w:rsidR="0048271B" w:rsidRPr="00C7733D" w:rsidRDefault="00C7733D" w:rsidP="00C773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86.36%</w:t>
            </w:r>
          </w:p>
        </w:tc>
      </w:tr>
      <w:tr w:rsidR="0048271B" w:rsidRPr="00600892" w14:paraId="45624CC6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6F3ADE48" w14:textId="3787584F" w:rsidR="0048271B" w:rsidRPr="00600892" w:rsidRDefault="0034087A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De</w:t>
            </w: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sconozco</w:t>
            </w:r>
          </w:p>
        </w:tc>
        <w:tc>
          <w:tcPr>
            <w:tcW w:w="2086" w:type="dxa"/>
            <w:noWrap/>
            <w:hideMark/>
          </w:tcPr>
          <w:p w14:paraId="406E71C8" w14:textId="35CFBA8D" w:rsidR="0048271B" w:rsidRPr="00600892" w:rsidRDefault="00E37C8D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2086" w:type="dxa"/>
            <w:noWrap/>
          </w:tcPr>
          <w:p w14:paraId="680FE8C9" w14:textId="271D2D2F" w:rsidR="0048271B" w:rsidRPr="00C7733D" w:rsidRDefault="00C7733D" w:rsidP="00C77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13.64%</w:t>
            </w:r>
          </w:p>
        </w:tc>
      </w:tr>
      <w:tr w:rsidR="0048271B" w:rsidRPr="00600892" w14:paraId="150989FB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67281507" w14:textId="13191B36" w:rsidR="0048271B" w:rsidRPr="00600892" w:rsidRDefault="0034087A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No</w:t>
            </w:r>
          </w:p>
        </w:tc>
        <w:tc>
          <w:tcPr>
            <w:tcW w:w="2086" w:type="dxa"/>
            <w:noWrap/>
            <w:hideMark/>
          </w:tcPr>
          <w:p w14:paraId="07BBAA3A" w14:textId="77777777" w:rsidR="0048271B" w:rsidRPr="00600892" w:rsidRDefault="0048271B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086" w:type="dxa"/>
            <w:noWrap/>
          </w:tcPr>
          <w:p w14:paraId="457E3023" w14:textId="77777777" w:rsidR="0048271B" w:rsidRPr="00DD0B56" w:rsidRDefault="0048271B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D0B5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C7733D" w:rsidRPr="00600892" w14:paraId="4B9ACE3F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</w:tcPr>
          <w:p w14:paraId="687E876F" w14:textId="77777777" w:rsidR="00C7733D" w:rsidRPr="00600892" w:rsidRDefault="00C7733D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2086" w:type="dxa"/>
            <w:noWrap/>
          </w:tcPr>
          <w:p w14:paraId="591E8E6E" w14:textId="77777777" w:rsidR="00C7733D" w:rsidRDefault="00C7733D" w:rsidP="00C7733D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2086" w:type="dxa"/>
            <w:noWrap/>
          </w:tcPr>
          <w:p w14:paraId="044AFB64" w14:textId="77777777" w:rsidR="00C7733D" w:rsidRPr="00DD0B56" w:rsidRDefault="00C7733D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</w:tbl>
    <w:p w14:paraId="17D428C8" w14:textId="77777777" w:rsidR="00C7733D" w:rsidRDefault="00C7733D" w:rsidP="00C7733D">
      <w:pPr>
        <w:pStyle w:val="BodyText"/>
        <w:ind w:right="108"/>
        <w:contextualSpacing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336EACC4" w14:textId="0CE71318" w:rsidR="00C7733D" w:rsidRDefault="00C7733D" w:rsidP="00C7733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noProof/>
        </w:rPr>
        <w:lastRenderedPageBreak/>
        <w:drawing>
          <wp:inline distT="0" distB="0" distL="0" distR="0" wp14:anchorId="6612961F" wp14:editId="738F57C2">
            <wp:extent cx="3371353" cy="2115046"/>
            <wp:effectExtent l="0" t="0" r="635" b="0"/>
            <wp:docPr id="17823193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9D314E3-7C12-DC3A-7C59-53B17DBC38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14F2A55" w14:textId="77777777" w:rsidR="00C7733D" w:rsidRDefault="00C7733D" w:rsidP="00C7733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5AD9E24F" w14:textId="77777777" w:rsidR="00D15C34" w:rsidRDefault="00D15C34" w:rsidP="00DC5AF9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C737F07" w14:textId="34D7EE33" w:rsidR="0034087A" w:rsidRDefault="0034087A" w:rsidP="00DC5AF9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>El cumplimiento de la TSS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con relación a la transferencia de fondos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con lo establecido en la Ley 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no. 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>87-01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, reglamentos y normas complementarias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es del </w:t>
      </w:r>
      <w:r w:rsidRPr="00A91DCE">
        <w:rPr>
          <w:rFonts w:asciiTheme="minorHAnsi" w:hAnsiTheme="minorHAnsi" w:cstheme="minorHAnsi"/>
          <w14:ligatures w14:val="standardContextual"/>
          <w14:numSpacing w14:val="proportional"/>
        </w:rPr>
        <w:t>86.36 %.</w:t>
      </w:r>
    </w:p>
    <w:p w14:paraId="257A9E2D" w14:textId="77777777" w:rsidR="00C7733D" w:rsidRDefault="00C7733D" w:rsidP="00DC5AF9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3FF16F64" w14:textId="77777777" w:rsidR="0034087A" w:rsidRDefault="0034087A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0AA1BA1D" w14:textId="3263F66D" w:rsidR="00BB18EC" w:rsidRPr="0048271B" w:rsidRDefault="0048271B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17. </w:t>
      </w:r>
      <w:r w:rsidRPr="0048271B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¿Cree que la TSS cumple con su misión de manera eficiente, transparente y confiable?</w:t>
      </w:r>
    </w:p>
    <w:tbl>
      <w:tblPr>
        <w:tblStyle w:val="PlainTable5"/>
        <w:tblW w:w="6258" w:type="dxa"/>
        <w:jc w:val="center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48271B" w:rsidRPr="00600892" w14:paraId="34A7F397" w14:textId="77777777" w:rsidTr="00A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6" w:type="dxa"/>
            <w:noWrap/>
            <w:hideMark/>
          </w:tcPr>
          <w:p w14:paraId="08D18AA6" w14:textId="77777777" w:rsidR="0048271B" w:rsidRPr="00600892" w:rsidRDefault="0048271B" w:rsidP="00A957B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086" w:type="dxa"/>
            <w:noWrap/>
            <w:hideMark/>
          </w:tcPr>
          <w:p w14:paraId="69C0AD16" w14:textId="77777777" w:rsidR="0048271B" w:rsidRPr="00600892" w:rsidRDefault="0048271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086" w:type="dxa"/>
            <w:noWrap/>
            <w:hideMark/>
          </w:tcPr>
          <w:p w14:paraId="1FBD1A55" w14:textId="77777777" w:rsidR="0048271B" w:rsidRPr="00600892" w:rsidRDefault="0048271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FC282D" w:rsidRPr="00600892" w14:paraId="1ED836DD" w14:textId="77777777" w:rsidTr="008A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2A38B0FD" w14:textId="00C659A2" w:rsidR="00FC282D" w:rsidRPr="00600892" w:rsidRDefault="00FC282D" w:rsidP="00FC282D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Siempre</w:t>
            </w:r>
          </w:p>
        </w:tc>
        <w:tc>
          <w:tcPr>
            <w:tcW w:w="2086" w:type="dxa"/>
            <w:noWrap/>
            <w:hideMark/>
          </w:tcPr>
          <w:p w14:paraId="5BEA982D" w14:textId="2BB01000" w:rsidR="00FC282D" w:rsidRPr="00600892" w:rsidRDefault="00FC282D" w:rsidP="00FC282D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16</w:t>
            </w:r>
          </w:p>
        </w:tc>
        <w:tc>
          <w:tcPr>
            <w:tcW w:w="2086" w:type="dxa"/>
            <w:noWrap/>
            <w:vAlign w:val="bottom"/>
          </w:tcPr>
          <w:p w14:paraId="51DCCE03" w14:textId="32CCCEDF" w:rsidR="00FC282D" w:rsidRPr="00DD0B56" w:rsidRDefault="00FC282D" w:rsidP="00FC282D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72.73%</w:t>
            </w:r>
          </w:p>
        </w:tc>
      </w:tr>
      <w:tr w:rsidR="00FC282D" w:rsidRPr="00600892" w14:paraId="4CB65D28" w14:textId="77777777" w:rsidTr="008A201E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67BD73BB" w14:textId="208EE96F" w:rsidR="00FC282D" w:rsidRPr="00600892" w:rsidRDefault="00FC282D" w:rsidP="00FC282D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Casi siempre</w:t>
            </w:r>
          </w:p>
        </w:tc>
        <w:tc>
          <w:tcPr>
            <w:tcW w:w="2086" w:type="dxa"/>
            <w:noWrap/>
            <w:hideMark/>
          </w:tcPr>
          <w:p w14:paraId="6A0DB6A8" w14:textId="01E909FA" w:rsidR="00FC282D" w:rsidRPr="00600892" w:rsidRDefault="00FC282D" w:rsidP="00FC282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06</w:t>
            </w:r>
          </w:p>
        </w:tc>
        <w:tc>
          <w:tcPr>
            <w:tcW w:w="2086" w:type="dxa"/>
            <w:noWrap/>
            <w:vAlign w:val="bottom"/>
          </w:tcPr>
          <w:p w14:paraId="2B253030" w14:textId="1D7742BB" w:rsidR="00FC282D" w:rsidRPr="00DD0B56" w:rsidRDefault="00FC282D" w:rsidP="00FC282D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color w:val="000000"/>
              </w:rPr>
              <w:t>27.27%</w:t>
            </w:r>
          </w:p>
        </w:tc>
      </w:tr>
      <w:tr w:rsidR="0048271B" w:rsidRPr="00600892" w14:paraId="0DA827BC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</w:tcPr>
          <w:p w14:paraId="416EDBDE" w14:textId="2999CBFB" w:rsidR="0048271B" w:rsidRDefault="0048271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Casi nunca</w:t>
            </w:r>
          </w:p>
        </w:tc>
        <w:tc>
          <w:tcPr>
            <w:tcW w:w="2086" w:type="dxa"/>
            <w:noWrap/>
          </w:tcPr>
          <w:p w14:paraId="54F5BD72" w14:textId="77777777" w:rsidR="0048271B" w:rsidRDefault="0048271B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2086" w:type="dxa"/>
            <w:noWrap/>
          </w:tcPr>
          <w:p w14:paraId="7271AA88" w14:textId="77777777" w:rsidR="0048271B" w:rsidRPr="00DD0B56" w:rsidRDefault="0048271B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48271B" w:rsidRPr="00600892" w14:paraId="78B65279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0B209875" w14:textId="5947488D" w:rsidR="0048271B" w:rsidRPr="00600892" w:rsidRDefault="0048271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Nunca</w:t>
            </w:r>
          </w:p>
        </w:tc>
        <w:tc>
          <w:tcPr>
            <w:tcW w:w="2086" w:type="dxa"/>
            <w:noWrap/>
            <w:hideMark/>
          </w:tcPr>
          <w:p w14:paraId="7C857A92" w14:textId="77777777" w:rsidR="0048271B" w:rsidRPr="00600892" w:rsidRDefault="0048271B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086" w:type="dxa"/>
            <w:noWrap/>
          </w:tcPr>
          <w:p w14:paraId="27BC2A7A" w14:textId="77777777" w:rsidR="0048271B" w:rsidRPr="00DD0B56" w:rsidRDefault="0048271B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D0B5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</w:tbl>
    <w:p w14:paraId="7F5353BD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6BB4BC89" w14:textId="04FD7C25" w:rsidR="00C7733D" w:rsidRDefault="00C7733D" w:rsidP="00C7733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0B904035" wp14:editId="4CB77C1E">
            <wp:extent cx="3029447" cy="2401294"/>
            <wp:effectExtent l="0" t="0" r="0" b="18415"/>
            <wp:docPr id="13334585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CC5C56B-CFCB-5C0C-0214-971DD30425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A1E0E1A" w14:textId="77777777" w:rsidR="0076369C" w:rsidRDefault="0076369C" w:rsidP="00C7733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56365DCF" w14:textId="798F92B9" w:rsidR="0076369C" w:rsidRPr="00135488" w:rsidRDefault="0076369C" w:rsidP="00DC5AF9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>La TSS cumple con su misión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siempre, respondido por 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16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de los 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22 </w:t>
      </w:r>
      <w:r w:rsidRPr="00135488">
        <w:rPr>
          <w:rFonts w:asciiTheme="minorHAnsi" w:hAnsiTheme="minorHAnsi" w:cstheme="minorHAnsi"/>
          <w14:ligatures w14:val="standardContextual"/>
          <w14:numSpacing w14:val="proportional"/>
        </w:rPr>
        <w:t>encuestados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lo que representa un </w:t>
      </w:r>
      <w:r w:rsidRPr="0076369C">
        <w:rPr>
          <w:rFonts w:asciiTheme="minorHAnsi" w:hAnsiTheme="minorHAnsi" w:cstheme="minorHAnsi"/>
          <w14:ligatures w14:val="standardContextual"/>
          <w14:numSpacing w14:val="proportional"/>
        </w:rPr>
        <w:t>72.73%.</w:t>
      </w:r>
    </w:p>
    <w:p w14:paraId="3FAFCC1D" w14:textId="77777777" w:rsidR="0076369C" w:rsidRDefault="0076369C" w:rsidP="00C7733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711C506B" w14:textId="73CBCAFC" w:rsidR="00D15C34" w:rsidRDefault="00D15C34">
      <w:pPr>
        <w:rPr>
          <w:rFonts w:asciiTheme="minorHAnsi" w:hAnsiTheme="minorHAnsi" w:cstheme="minorHAnsi"/>
          <w:b/>
          <w:bCs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br w:type="page"/>
      </w:r>
    </w:p>
    <w:p w14:paraId="74165F7B" w14:textId="56F8432D" w:rsidR="0048271B" w:rsidRDefault="0048271B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lastRenderedPageBreak/>
        <w:t xml:space="preserve">18. </w:t>
      </w:r>
      <w:r w:rsidRPr="0048271B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Con respecto a los servicios y asistencias que se le ha ofrecido, ¿Ha observado o recibido alguna vez, algún comportamiento inapropiado por parte del personal de la TSS?</w:t>
      </w:r>
    </w:p>
    <w:tbl>
      <w:tblPr>
        <w:tblStyle w:val="PlainTable5"/>
        <w:tblW w:w="6258" w:type="dxa"/>
        <w:jc w:val="center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48271B" w:rsidRPr="00600892" w14:paraId="02B63229" w14:textId="77777777" w:rsidTr="00A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6" w:type="dxa"/>
            <w:noWrap/>
            <w:hideMark/>
          </w:tcPr>
          <w:p w14:paraId="34EB6268" w14:textId="77777777" w:rsidR="0048271B" w:rsidRPr="00600892" w:rsidRDefault="0048271B" w:rsidP="00A957B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086" w:type="dxa"/>
            <w:noWrap/>
            <w:hideMark/>
          </w:tcPr>
          <w:p w14:paraId="452AF205" w14:textId="77777777" w:rsidR="0048271B" w:rsidRPr="00600892" w:rsidRDefault="0048271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086" w:type="dxa"/>
            <w:noWrap/>
            <w:hideMark/>
          </w:tcPr>
          <w:p w14:paraId="1B93732C" w14:textId="77777777" w:rsidR="0048271B" w:rsidRPr="00600892" w:rsidRDefault="0048271B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48271B" w:rsidRPr="00600892" w14:paraId="295D306B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22AEF3D6" w14:textId="502BFD6C" w:rsidR="0048271B" w:rsidRPr="00600892" w:rsidRDefault="0048271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Nunca</w:t>
            </w:r>
          </w:p>
        </w:tc>
        <w:tc>
          <w:tcPr>
            <w:tcW w:w="2086" w:type="dxa"/>
            <w:noWrap/>
            <w:hideMark/>
          </w:tcPr>
          <w:p w14:paraId="2CCD2147" w14:textId="372B5FD8" w:rsidR="0048271B" w:rsidRPr="00600892" w:rsidRDefault="00FC282D" w:rsidP="00FC282D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21</w:t>
            </w:r>
          </w:p>
        </w:tc>
        <w:tc>
          <w:tcPr>
            <w:tcW w:w="2086" w:type="dxa"/>
            <w:noWrap/>
          </w:tcPr>
          <w:p w14:paraId="548264AD" w14:textId="75E0EBB6" w:rsidR="0048271B" w:rsidRPr="00DD0B56" w:rsidRDefault="001D0030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95.45%</w:t>
            </w:r>
          </w:p>
        </w:tc>
      </w:tr>
      <w:tr w:rsidR="0048271B" w:rsidRPr="00600892" w14:paraId="0B4AC145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77173E1A" w14:textId="20F3E2A0" w:rsidR="0048271B" w:rsidRPr="00600892" w:rsidRDefault="0048271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Con frecuencia</w:t>
            </w:r>
          </w:p>
        </w:tc>
        <w:tc>
          <w:tcPr>
            <w:tcW w:w="2086" w:type="dxa"/>
            <w:noWrap/>
            <w:hideMark/>
          </w:tcPr>
          <w:p w14:paraId="51B6655A" w14:textId="69D11767" w:rsidR="0048271B" w:rsidRPr="00600892" w:rsidRDefault="00A11C12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086" w:type="dxa"/>
            <w:noWrap/>
          </w:tcPr>
          <w:p w14:paraId="5D5B1BEA" w14:textId="51BB075D" w:rsidR="0048271B" w:rsidRPr="00DD0B56" w:rsidRDefault="00A11C12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48271B" w:rsidRPr="00600892" w14:paraId="78EFA163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</w:tcPr>
          <w:p w14:paraId="4DE51EB3" w14:textId="1968C96D" w:rsidR="0048271B" w:rsidRDefault="00FC282D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Alguna vez</w:t>
            </w:r>
          </w:p>
        </w:tc>
        <w:tc>
          <w:tcPr>
            <w:tcW w:w="2086" w:type="dxa"/>
            <w:noWrap/>
          </w:tcPr>
          <w:p w14:paraId="69D7A06D" w14:textId="157BB558" w:rsidR="0048271B" w:rsidRDefault="00A11C12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2086" w:type="dxa"/>
            <w:noWrap/>
          </w:tcPr>
          <w:p w14:paraId="103268EA" w14:textId="1246107B" w:rsidR="0048271B" w:rsidRPr="00DD0B56" w:rsidRDefault="00A11C12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4.</w:t>
            </w:r>
            <w:r w:rsidR="001D003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55</w:t>
            </w: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%</w:t>
            </w:r>
          </w:p>
        </w:tc>
      </w:tr>
      <w:tr w:rsidR="0048271B" w:rsidRPr="00600892" w14:paraId="527D05C6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1C0F3EA4" w14:textId="77777777" w:rsidR="0048271B" w:rsidRPr="00600892" w:rsidRDefault="0048271B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Nunca</w:t>
            </w:r>
          </w:p>
        </w:tc>
        <w:tc>
          <w:tcPr>
            <w:tcW w:w="2086" w:type="dxa"/>
            <w:noWrap/>
            <w:hideMark/>
          </w:tcPr>
          <w:p w14:paraId="0FE2CDCE" w14:textId="3C76C4AF" w:rsidR="0048271B" w:rsidRPr="00600892" w:rsidRDefault="00FC282D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2086" w:type="dxa"/>
            <w:noWrap/>
          </w:tcPr>
          <w:p w14:paraId="0AFE2278" w14:textId="50BFA2FF" w:rsidR="0048271B" w:rsidRPr="00DD0B56" w:rsidRDefault="001D0030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</w:tbl>
    <w:p w14:paraId="044C6DD4" w14:textId="77777777" w:rsidR="00BB18EC" w:rsidRDefault="00BB18EC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0E25CA72" w14:textId="3CCAA4FD" w:rsidR="00043884" w:rsidRDefault="00FC282D" w:rsidP="00FC282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452854D4" wp14:editId="56AFB638">
            <wp:extent cx="3927944" cy="2099144"/>
            <wp:effectExtent l="0" t="0" r="15875" b="15875"/>
            <wp:docPr id="21135106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7A72452-1C41-927E-19EB-7C3CBD787A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E143034" w14:textId="77777777" w:rsidR="001D0030" w:rsidRDefault="001D0030" w:rsidP="00FC282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18F38878" w14:textId="77777777" w:rsidR="001D0030" w:rsidRDefault="001D0030" w:rsidP="00FC282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6842FAFA" w14:textId="00CE0363" w:rsidR="001D0030" w:rsidRDefault="0076369C" w:rsidP="001D0030">
      <w:pPr>
        <w:pStyle w:val="BodyText"/>
        <w:ind w:right="108" w:firstLine="360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De los 22 encuestados 21</w:t>
      </w:r>
      <w:r w:rsidR="001D0030"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ha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n</w:t>
      </w:r>
      <w:r w:rsidR="001D0030" w:rsidRPr="00135488">
        <w:rPr>
          <w:rFonts w:asciiTheme="minorHAnsi" w:hAnsiTheme="minorHAnsi" w:cstheme="minorHAnsi"/>
          <w14:ligatures w14:val="standardContextual"/>
          <w14:numSpacing w14:val="proportional"/>
        </w:rPr>
        <w:t xml:space="preserve"> sostenido que la TSS nunca ha mostrado un comportamiento inapropiado por parte del personal</w:t>
      </w:r>
      <w:r w:rsidR="001D0030">
        <w:rPr>
          <w:rFonts w:asciiTheme="minorHAnsi" w:hAnsiTheme="minorHAnsi" w:cstheme="minorHAnsi"/>
          <w14:ligatures w14:val="standardContextual"/>
          <w14:numSpacing w14:val="proportional"/>
        </w:rPr>
        <w:t xml:space="preserve"> que le ha asistido</w:t>
      </w:r>
      <w:r w:rsidR="001D0030" w:rsidRPr="00135488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5E511943" w14:textId="77777777" w:rsidR="001D0030" w:rsidRDefault="001D0030" w:rsidP="00FC282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2B02F7E1" w14:textId="77777777" w:rsidR="00881C56" w:rsidRDefault="00881C56" w:rsidP="00FC282D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18B7BBEB" w14:textId="5F4E3B29" w:rsidR="00043884" w:rsidRDefault="00043884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19. </w:t>
      </w:r>
      <w:r w:rsidRPr="0004388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Si su respuesta fue afirmativa, favor comente lo sucedido:</w:t>
      </w:r>
    </w:p>
    <w:p w14:paraId="4A237771" w14:textId="77777777" w:rsidR="00043884" w:rsidRDefault="00043884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2E7D0B05" w14:textId="19BFE384" w:rsidR="00016D55" w:rsidRPr="00016D55" w:rsidRDefault="00016D55" w:rsidP="000158F9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 w:rsidRPr="00016D55"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  <w:t>En la gestión de un caso, quien atendió no tenía el conocimiento para dar la respuesta y en lugar de gestionarla o referir al área correspondiente, respondió con lo que entendía aplicaba.  Su respuesta generó una dilación importante en la obtención de la solución definitiva.</w:t>
      </w:r>
    </w:p>
    <w:p w14:paraId="60744D93" w14:textId="77777777" w:rsidR="00043884" w:rsidRPr="00016D55" w:rsidRDefault="00043884" w:rsidP="000158F9">
      <w:pPr>
        <w:pStyle w:val="BodyText"/>
        <w:spacing w:line="360" w:lineRule="auto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1ACF30A" w14:textId="77777777" w:rsidR="00043884" w:rsidRDefault="00043884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</w:p>
    <w:p w14:paraId="763C5435" w14:textId="0A27FC46" w:rsidR="00043884" w:rsidRDefault="00043884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20. </w:t>
      </w:r>
      <w:r w:rsidRPr="0004388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Los fondos de pago que se transfieren a su institución son recibidos:</w:t>
      </w:r>
    </w:p>
    <w:p w14:paraId="095A6A1C" w14:textId="77777777" w:rsidR="00DC5AF9" w:rsidRDefault="00DC5AF9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tbl>
      <w:tblPr>
        <w:tblStyle w:val="PlainTable5"/>
        <w:tblW w:w="6258" w:type="dxa"/>
        <w:jc w:val="center"/>
        <w:tblLook w:val="04A0" w:firstRow="1" w:lastRow="0" w:firstColumn="1" w:lastColumn="0" w:noHBand="0" w:noVBand="1"/>
      </w:tblPr>
      <w:tblGrid>
        <w:gridCol w:w="2086"/>
        <w:gridCol w:w="2086"/>
        <w:gridCol w:w="2086"/>
      </w:tblGrid>
      <w:tr w:rsidR="00043884" w:rsidRPr="00600892" w14:paraId="35E92921" w14:textId="77777777" w:rsidTr="00A95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6" w:type="dxa"/>
            <w:noWrap/>
            <w:hideMark/>
          </w:tcPr>
          <w:p w14:paraId="27B9247E" w14:textId="77777777" w:rsidR="00043884" w:rsidRPr="00600892" w:rsidRDefault="00043884" w:rsidP="00A957B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DO"/>
              </w:rPr>
              <w:t>Opciones de respuesta</w:t>
            </w:r>
          </w:p>
        </w:tc>
        <w:tc>
          <w:tcPr>
            <w:tcW w:w="2086" w:type="dxa"/>
            <w:noWrap/>
            <w:hideMark/>
          </w:tcPr>
          <w:p w14:paraId="04B9AE0C" w14:textId="77777777" w:rsidR="00043884" w:rsidRPr="00600892" w:rsidRDefault="00043884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 seleccionada</w:t>
            </w:r>
          </w:p>
        </w:tc>
        <w:tc>
          <w:tcPr>
            <w:tcW w:w="2086" w:type="dxa"/>
            <w:noWrap/>
            <w:hideMark/>
          </w:tcPr>
          <w:p w14:paraId="6256C5A5" w14:textId="77777777" w:rsidR="00043884" w:rsidRPr="00600892" w:rsidRDefault="00043884" w:rsidP="00A957B6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00892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Proporción</w:t>
            </w:r>
          </w:p>
        </w:tc>
      </w:tr>
      <w:tr w:rsidR="00043884" w:rsidRPr="00600892" w14:paraId="2EE89962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4CDB96D4" w14:textId="76664437" w:rsidR="00043884" w:rsidRPr="00600892" w:rsidRDefault="00043884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s-DO"/>
              </w:rPr>
              <w:t>En el tiempo establecido</w:t>
            </w:r>
          </w:p>
        </w:tc>
        <w:tc>
          <w:tcPr>
            <w:tcW w:w="2086" w:type="dxa"/>
            <w:noWrap/>
            <w:hideMark/>
          </w:tcPr>
          <w:p w14:paraId="1F361391" w14:textId="4249AE7E" w:rsidR="00043884" w:rsidRPr="00600892" w:rsidRDefault="00043884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="00A11C1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2086" w:type="dxa"/>
            <w:noWrap/>
          </w:tcPr>
          <w:p w14:paraId="78995F44" w14:textId="19103650" w:rsidR="00043884" w:rsidRPr="001D0030" w:rsidRDefault="001D0030" w:rsidP="001D0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68.18%</w:t>
            </w:r>
          </w:p>
        </w:tc>
      </w:tr>
      <w:tr w:rsidR="00043884" w:rsidRPr="00600892" w14:paraId="169406AF" w14:textId="77777777" w:rsidTr="00A957B6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  <w:hideMark/>
          </w:tcPr>
          <w:p w14:paraId="2C510AD0" w14:textId="135C75F0" w:rsidR="00043884" w:rsidRPr="00600892" w:rsidRDefault="00043884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Con retrasos</w:t>
            </w:r>
          </w:p>
        </w:tc>
        <w:tc>
          <w:tcPr>
            <w:tcW w:w="2086" w:type="dxa"/>
            <w:noWrap/>
            <w:hideMark/>
          </w:tcPr>
          <w:p w14:paraId="3C18889B" w14:textId="1AE4D2E1" w:rsidR="00043884" w:rsidRPr="00600892" w:rsidRDefault="00A11C12" w:rsidP="00A957B6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2086" w:type="dxa"/>
            <w:noWrap/>
          </w:tcPr>
          <w:p w14:paraId="143D813F" w14:textId="42643348" w:rsidR="00043884" w:rsidRPr="001D0030" w:rsidRDefault="001D0030" w:rsidP="001D00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4.55%</w:t>
            </w:r>
          </w:p>
        </w:tc>
      </w:tr>
      <w:tr w:rsidR="00043884" w:rsidRPr="00600892" w14:paraId="047191D4" w14:textId="77777777" w:rsidTr="00A9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6" w:type="dxa"/>
            <w:noWrap/>
          </w:tcPr>
          <w:p w14:paraId="47D13546" w14:textId="68EE2709" w:rsidR="00043884" w:rsidRDefault="00043884" w:rsidP="00A957B6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N/A</w:t>
            </w:r>
          </w:p>
        </w:tc>
        <w:tc>
          <w:tcPr>
            <w:tcW w:w="2086" w:type="dxa"/>
            <w:noWrap/>
          </w:tcPr>
          <w:p w14:paraId="3FF5A621" w14:textId="7BB092D8" w:rsidR="00043884" w:rsidRDefault="001D0030" w:rsidP="00A957B6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2086" w:type="dxa"/>
            <w:noWrap/>
          </w:tcPr>
          <w:p w14:paraId="4DF328D0" w14:textId="422DC650" w:rsidR="00043884" w:rsidRPr="004F229E" w:rsidRDefault="001D0030" w:rsidP="004F2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27.27%</w:t>
            </w:r>
          </w:p>
        </w:tc>
      </w:tr>
    </w:tbl>
    <w:p w14:paraId="19CD90A6" w14:textId="45E5EF0C" w:rsidR="00043884" w:rsidRDefault="00043884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1D0C4F9F" w14:textId="3E8AC6A9" w:rsidR="004F229E" w:rsidRDefault="004F229E" w:rsidP="004F229E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  <w:r>
        <w:rPr>
          <w:noProof/>
        </w:rPr>
        <w:lastRenderedPageBreak/>
        <w:drawing>
          <wp:inline distT="0" distB="0" distL="0" distR="0" wp14:anchorId="6CF4062D" wp14:editId="164973A2">
            <wp:extent cx="3331596" cy="2536466"/>
            <wp:effectExtent l="0" t="0" r="2540" b="16510"/>
            <wp:docPr id="3952749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C92BC28-8C99-92EE-7269-9C7595B5BB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4DF0668" w14:textId="77777777" w:rsidR="00A91DCE" w:rsidRDefault="00A91DCE" w:rsidP="004F229E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053423A1" w14:textId="6D281CCE" w:rsidR="00A91DCE" w:rsidRPr="00A91DCE" w:rsidRDefault="00A91DCE" w:rsidP="00A91DCE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A91DCE">
        <w:rPr>
          <w:rFonts w:asciiTheme="minorHAnsi" w:hAnsiTheme="minorHAnsi" w:cstheme="minorHAnsi"/>
          <w14:ligatures w14:val="standardContextual"/>
          <w14:numSpacing w14:val="proportional"/>
        </w:rPr>
        <w:t>68.18% de los encuestados perciben la recepción de los fondos transferidos a su institución en los tiempos establecidos.</w:t>
      </w:r>
    </w:p>
    <w:p w14:paraId="10AA4B94" w14:textId="77777777" w:rsidR="0076369C" w:rsidRDefault="0076369C" w:rsidP="004F229E">
      <w:pPr>
        <w:pStyle w:val="BodyText"/>
        <w:ind w:right="108"/>
        <w:contextualSpacing/>
        <w:jc w:val="center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112E7DE2" w14:textId="31A484F9" w:rsidR="00043884" w:rsidRDefault="00043884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 w:rsidRPr="0004388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21. En el caso de haber recibido los fondos de pago transferidos con retraso, indique la fecha</w:t>
      </w: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.</w:t>
      </w:r>
    </w:p>
    <w:p w14:paraId="57D17670" w14:textId="613BB169" w:rsidR="00043884" w:rsidRDefault="00016D55" w:rsidP="00016D55">
      <w:pPr>
        <w:pStyle w:val="BodyText"/>
        <w:numPr>
          <w:ilvl w:val="0"/>
          <w:numId w:val="22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016D55">
        <w:rPr>
          <w:rFonts w:asciiTheme="minorHAnsi" w:hAnsiTheme="minorHAnsi" w:cstheme="minorHAnsi"/>
          <w14:ligatures w14:val="standardContextual"/>
          <w14:numSpacing w14:val="proportional"/>
        </w:rPr>
        <w:t>Todos los meses los pagos de subsidio por enfermedad común y licencias pre y post maternidad.</w:t>
      </w:r>
    </w:p>
    <w:p w14:paraId="52D038F4" w14:textId="77777777" w:rsidR="000158F9" w:rsidRPr="00016D55" w:rsidRDefault="000158F9" w:rsidP="000158F9">
      <w:pPr>
        <w:pStyle w:val="BodyText"/>
        <w:ind w:left="720"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FA96880" w14:textId="01BB0539" w:rsidR="00043884" w:rsidRDefault="00043884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22. </w:t>
      </w:r>
      <w:r w:rsidRPr="0004388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¿Cuáles aspectos valora usted del servicio que brindamos?</w:t>
      </w:r>
    </w:p>
    <w:p w14:paraId="08F3771D" w14:textId="77777777" w:rsidR="00C22CE1" w:rsidRPr="00C22CE1" w:rsidRDefault="00C22CE1" w:rsidP="00C22CE1">
      <w:pPr>
        <w:pStyle w:val="BodyText"/>
        <w:numPr>
          <w:ilvl w:val="0"/>
          <w:numId w:val="19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 xml:space="preserve">La pronta respuesta </w:t>
      </w:r>
    </w:p>
    <w:p w14:paraId="7F2D48F5" w14:textId="688EFEA7" w:rsidR="00C22CE1" w:rsidRPr="00C22CE1" w:rsidRDefault="00C22CE1" w:rsidP="00C22CE1">
      <w:pPr>
        <w:pStyle w:val="BodyText"/>
        <w:numPr>
          <w:ilvl w:val="0"/>
          <w:numId w:val="19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Eficiente, veraz, seguro, extremadamente fiable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</w:p>
    <w:p w14:paraId="5B324663" w14:textId="77777777" w:rsidR="00C22CE1" w:rsidRDefault="00C22CE1" w:rsidP="00C22CE1">
      <w:pPr>
        <w:pStyle w:val="BodyText"/>
        <w:numPr>
          <w:ilvl w:val="0"/>
          <w:numId w:val="19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 xml:space="preserve">Profesionalidad, dominio de la leyes y normas complementarias. </w:t>
      </w:r>
    </w:p>
    <w:p w14:paraId="02135CBF" w14:textId="7944029D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La constancia</w:t>
      </w:r>
      <w:r w:rsidR="00DC5AF9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3BD9B25A" w14:textId="032D3B2E" w:rsidR="00C22CE1" w:rsidRDefault="00D51F5B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Responsabilidad </w:t>
      </w: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y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 xml:space="preserve"> tiempo</w:t>
      </w:r>
      <w:r w:rsidR="00DC5AF9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299BEB8F" w14:textId="5FD61816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T</w:t>
      </w: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ransparencia, confiabilidad entre otros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5DA894A7" w14:textId="41253600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Eficiencia</w:t>
      </w:r>
      <w:r w:rsidR="00DC5AF9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275BC45A" w14:textId="4B957D3C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En la puntualidad de dispersar los fondos</w:t>
      </w:r>
      <w:r w:rsidR="00DC5AF9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068889F0" w14:textId="40F23B77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La transparencia</w:t>
      </w:r>
      <w:r w:rsidR="00DC5AF9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3F207C7A" w14:textId="77777777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Rapidez en los procesos.</w:t>
      </w:r>
    </w:p>
    <w:p w14:paraId="5C542850" w14:textId="77777777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Servicio al cliente del analista asignado a la institución.</w:t>
      </w:r>
    </w:p>
    <w:p w14:paraId="239B76A8" w14:textId="27E027D0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Son responsables y organizados</w:t>
      </w:r>
      <w:r w:rsidR="00DC5AF9">
        <w:rPr>
          <w:rFonts w:asciiTheme="minorHAnsi" w:hAnsiTheme="minorHAnsi" w:cstheme="minorHAnsi"/>
          <w14:ligatures w14:val="standardContextual"/>
          <w14:numSpacing w14:val="proportional"/>
        </w:rPr>
        <w:t>.</w:t>
      </w: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</w:p>
    <w:p w14:paraId="1E23CC99" w14:textId="5D641966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T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ransparencia</w:t>
      </w:r>
      <w:r w:rsidR="00DC5AF9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5E6CBA95" w14:textId="2F38AD8D" w:rsidR="00C22CE1" w:rsidRPr="00C22CE1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C</w:t>
      </w:r>
      <w:r w:rsidR="00D51F5B">
        <w:rPr>
          <w:rFonts w:asciiTheme="minorHAnsi" w:hAnsiTheme="minorHAnsi" w:cstheme="minorHAnsi"/>
          <w14:ligatures w14:val="standardContextual"/>
          <w14:numSpacing w14:val="proportional"/>
        </w:rPr>
        <w:t>umplimiento</w:t>
      </w: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 xml:space="preserve">, </w:t>
      </w:r>
      <w:r w:rsidR="00D51F5B">
        <w:rPr>
          <w:rFonts w:asciiTheme="minorHAnsi" w:hAnsiTheme="minorHAnsi" w:cstheme="minorHAnsi"/>
          <w14:ligatures w14:val="standardContextual"/>
          <w14:numSpacing w14:val="proportional"/>
        </w:rPr>
        <w:t>nivel de servicio</w:t>
      </w: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D51F5B">
        <w:rPr>
          <w:rFonts w:asciiTheme="minorHAnsi" w:hAnsiTheme="minorHAnsi" w:cstheme="minorHAnsi"/>
          <w14:ligatures w14:val="standardContextual"/>
          <w14:numSpacing w14:val="proportional"/>
        </w:rPr>
        <w:t>y confianza</w:t>
      </w:r>
      <w:r w:rsidR="00E70043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0C3EDE64" w14:textId="41483FF3" w:rsidR="00C22CE1" w:rsidRPr="00C22CE1" w:rsidRDefault="00D51F5B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Transparencia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, eficiencia, rapidez</w:t>
      </w:r>
      <w:r w:rsidR="00C22CE1" w:rsidRPr="00C22CE1">
        <w:rPr>
          <w:rFonts w:asciiTheme="minorHAnsi" w:hAnsiTheme="minorHAnsi" w:cstheme="minorHAnsi"/>
          <w14:ligatures w14:val="standardContextual"/>
          <w14:numSpacing w14:val="proportional"/>
        </w:rPr>
        <w:t xml:space="preserve"> en la información, Pagos oportunos, 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a</w:t>
      </w:r>
      <w:r w:rsidR="00C22CE1" w:rsidRPr="00C22CE1">
        <w:rPr>
          <w:rFonts w:asciiTheme="minorHAnsi" w:hAnsiTheme="minorHAnsi" w:cstheme="minorHAnsi"/>
          <w14:ligatures w14:val="standardContextual"/>
          <w14:numSpacing w14:val="proportional"/>
        </w:rPr>
        <w:t xml:space="preserve">mabilidad 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c</w:t>
      </w:r>
      <w:r w:rsidR="00C22CE1" w:rsidRPr="00C22CE1">
        <w:rPr>
          <w:rFonts w:asciiTheme="minorHAnsi" w:hAnsiTheme="minorHAnsi" w:cstheme="minorHAnsi"/>
          <w14:ligatures w14:val="standardContextual"/>
          <w14:numSpacing w14:val="proportional"/>
        </w:rPr>
        <w:t>ortesía</w:t>
      </w:r>
      <w:r w:rsidR="00C22CE1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62E66A42" w14:textId="2C66D6B0" w:rsidR="00C22CE1" w:rsidRPr="00C22CE1" w:rsidRDefault="00D51F5B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Eficacia y confiabilidad</w:t>
      </w:r>
      <w:r w:rsidR="00E70043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3C874E34" w14:textId="0046E559" w:rsidR="00C22CE1" w:rsidRPr="00C22CE1" w:rsidRDefault="00D51F5B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L</w:t>
      </w:r>
      <w:r w:rsidR="00C22CE1" w:rsidRPr="00C22CE1">
        <w:rPr>
          <w:rFonts w:asciiTheme="minorHAnsi" w:hAnsiTheme="minorHAnsi" w:cstheme="minorHAnsi"/>
          <w14:ligatures w14:val="standardContextual"/>
          <w14:numSpacing w14:val="proportional"/>
        </w:rPr>
        <w:t>a eficiencia y respuesta oportuna</w:t>
      </w:r>
      <w:r w:rsidR="00E70043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2DCFEDC5" w14:textId="4A84DD9C" w:rsidR="000158F9" w:rsidRDefault="00C22CE1" w:rsidP="00C22CE1">
      <w:pPr>
        <w:pStyle w:val="BodyText"/>
        <w:numPr>
          <w:ilvl w:val="0"/>
          <w:numId w:val="20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La oportunidad en la transferencia de los fondos de la seguridad social, la apertura</w:t>
      </w:r>
      <w:r w:rsidR="000158F9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>de</w:t>
      </w:r>
      <w:r w:rsidR="00F8426D">
        <w:rPr>
          <w:rFonts w:asciiTheme="minorHAnsi" w:hAnsiTheme="minorHAnsi" w:cstheme="minorHAnsi"/>
          <w14:ligatures w14:val="standardContextual"/>
          <w14:numSpacing w14:val="proportional"/>
        </w:rPr>
        <w:t>l director de TI</w:t>
      </w:r>
      <w:r w:rsidRPr="00C22CE1">
        <w:rPr>
          <w:rFonts w:asciiTheme="minorHAnsi" w:hAnsiTheme="minorHAnsi" w:cstheme="minorHAnsi"/>
          <w14:ligatures w14:val="standardContextual"/>
          <w14:numSpacing w14:val="proportional"/>
        </w:rPr>
        <w:t xml:space="preserve"> para dar respuesta a los casos que se le consultan y para gestionar los que no dependen de él.</w:t>
      </w:r>
    </w:p>
    <w:p w14:paraId="2B39EF84" w14:textId="77777777" w:rsidR="000158F9" w:rsidRDefault="000158F9">
      <w:pP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br w:type="page"/>
      </w:r>
    </w:p>
    <w:p w14:paraId="48CBB8A5" w14:textId="7F6C918E" w:rsidR="00043884" w:rsidRPr="00043884" w:rsidRDefault="00043884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lastRenderedPageBreak/>
        <w:t xml:space="preserve">23. </w:t>
      </w:r>
      <w:r w:rsidRPr="0004388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¿Qué sugerencias propone para mejorar nuestros servicios?</w:t>
      </w:r>
    </w:p>
    <w:p w14:paraId="036D0968" w14:textId="77777777" w:rsidR="00043884" w:rsidRDefault="00043884" w:rsidP="00135488">
      <w:pPr>
        <w:pStyle w:val="BodyText"/>
        <w:ind w:right="108"/>
        <w:contextualSpacing/>
        <w:jc w:val="both"/>
        <w:rPr>
          <w:rFonts w:asciiTheme="minorHAnsi" w:hAnsiTheme="minorHAnsi" w:cstheme="minorHAnsi"/>
          <w:b/>
          <w:bCs/>
          <w:highlight w:val="yellow"/>
          <w14:ligatures w14:val="standardContextual"/>
          <w14:numSpacing w14:val="proportional"/>
        </w:rPr>
      </w:pPr>
    </w:p>
    <w:p w14:paraId="5A58090A" w14:textId="154AC5D6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N/A</w:t>
      </w:r>
      <w:r w:rsidR="00071F41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36ED4702" w14:textId="02FE3458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 xml:space="preserve">Considero que prestan un servicio inmejorable. </w:t>
      </w:r>
    </w:p>
    <w:p w14:paraId="47C9DF48" w14:textId="38D9C441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N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o</w:t>
      </w:r>
      <w:r w:rsidR="00071F41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2687B8E8" w14:textId="28A2A1B7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S</w:t>
      </w: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eguir cumpliendo con la misión dentro de lo que establece la ley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</w:p>
    <w:p w14:paraId="3FCD5766" w14:textId="66C1DC41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Que mejoren lo que están haciendo bien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439EC9F5" w14:textId="06E35D6C" w:rsidR="00D51F5B" w:rsidRPr="00D51F5B" w:rsidRDefault="00071F41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Seguir cumpliendo con la calidad y el tiempo.</w:t>
      </w:r>
    </w:p>
    <w:p w14:paraId="3DB6970B" w14:textId="03182902" w:rsidR="00D51F5B" w:rsidRPr="00D51F5B" w:rsidRDefault="00071F41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T</w:t>
      </w:r>
      <w:r w:rsidR="00D51F5B" w:rsidRPr="00D51F5B">
        <w:rPr>
          <w:rFonts w:asciiTheme="minorHAnsi" w:hAnsiTheme="minorHAnsi" w:cstheme="minorHAnsi"/>
          <w14:ligatures w14:val="standardContextual"/>
          <w14:numSpacing w14:val="proportional"/>
        </w:rPr>
        <w:t>odo excelente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20CD4F13" w14:textId="50E9EA99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Ninguna</w:t>
      </w:r>
      <w:r w:rsidR="00071F41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7F5F49B7" w14:textId="6A641FCC" w:rsidR="00D51F5B" w:rsidRPr="00D51F5B" w:rsidRDefault="00071F41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A</w:t>
      </w:r>
      <w:r w:rsidR="00D51F5B" w:rsidRPr="00D51F5B">
        <w:rPr>
          <w:rFonts w:asciiTheme="minorHAnsi" w:hAnsiTheme="minorHAnsi" w:cstheme="minorHAnsi"/>
          <w14:ligatures w14:val="standardContextual"/>
          <w14:numSpacing w14:val="proportional"/>
        </w:rPr>
        <w:t xml:space="preserve">umentar la efectividad de los cobros, controlar </w:t>
      </w: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más</w:t>
      </w:r>
      <w:r w:rsidR="00D51F5B" w:rsidRPr="00D51F5B">
        <w:rPr>
          <w:rFonts w:asciiTheme="minorHAnsi" w:hAnsiTheme="minorHAnsi" w:cstheme="minorHAnsi"/>
          <w14:ligatures w14:val="standardContextual"/>
          <w14:numSpacing w14:val="proportional"/>
        </w:rPr>
        <w:t xml:space="preserve"> eficientemente los salarios </w:t>
      </w: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mínimos</w:t>
      </w:r>
      <w:r w:rsidR="00D51F5B" w:rsidRPr="00D51F5B">
        <w:rPr>
          <w:rFonts w:asciiTheme="minorHAnsi" w:hAnsiTheme="minorHAnsi" w:cstheme="minorHAnsi"/>
          <w14:ligatures w14:val="standardContextual"/>
          <w14:numSpacing w14:val="proportional"/>
        </w:rPr>
        <w:t xml:space="preserve"> cotizables.</w:t>
      </w:r>
    </w:p>
    <w:p w14:paraId="059BEC11" w14:textId="77777777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Tomar iniciativa en informar a los clientes de novedades, sin tener que el cliente preguntar primero.</w:t>
      </w:r>
    </w:p>
    <w:p w14:paraId="49BC01F2" w14:textId="77777777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El horario es a partir de las 8:00 AM y aunque es el horario establecido para ustedes y nosotros muchos usuarios comenzamos antes de esa hora.</w:t>
      </w:r>
    </w:p>
    <w:p w14:paraId="36EB2CD0" w14:textId="426013C1" w:rsidR="00D51F5B" w:rsidRPr="00071F41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Mejorar los pagos de subsidio por enfermedad común y licencias pre y post maternidad.</w:t>
      </w:r>
    </w:p>
    <w:p w14:paraId="7722EEE4" w14:textId="77777777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Con relación a los procesos relacionados a la Ley No. 87-01 sugerimos que las informaciones proporcionadas sean claras y precisas."</w:t>
      </w:r>
    </w:p>
    <w:p w14:paraId="12339E09" w14:textId="023D9A3E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Todo bien</w:t>
      </w:r>
      <w:r w:rsidR="00071F41">
        <w:rPr>
          <w:rFonts w:asciiTheme="minorHAnsi" w:hAnsiTheme="minorHAnsi" w:cstheme="minorHAnsi"/>
          <w14:ligatures w14:val="standardContextual"/>
          <w14:numSpacing w14:val="proportional"/>
        </w:rPr>
        <w:t>.</w:t>
      </w: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</w:p>
    <w:p w14:paraId="614286D3" w14:textId="1052EE21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N</w:t>
      </w:r>
      <w:r w:rsidR="00071F41">
        <w:rPr>
          <w:rFonts w:asciiTheme="minorHAnsi" w:hAnsiTheme="minorHAnsi" w:cstheme="minorHAnsi"/>
          <w14:ligatures w14:val="standardContextual"/>
          <w14:numSpacing w14:val="proportional"/>
        </w:rPr>
        <w:t>o tengo.</w:t>
      </w:r>
    </w:p>
    <w:p w14:paraId="503B3866" w14:textId="386E417A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M</w:t>
      </w:r>
      <w:r w:rsidR="00071F41">
        <w:rPr>
          <w:rFonts w:asciiTheme="minorHAnsi" w:hAnsiTheme="minorHAnsi" w:cstheme="minorHAnsi"/>
          <w14:ligatures w14:val="standardContextual"/>
          <w14:numSpacing w14:val="proportional"/>
        </w:rPr>
        <w:t xml:space="preserve">antener el nivel de calidad del servicio y el cumplimiento de las funciones que le asigna la ley como lo han realizado hasta ahora. </w:t>
      </w:r>
    </w:p>
    <w:p w14:paraId="0AEF828A" w14:textId="78D2AB9A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Continuar por el mismo Camino</w:t>
      </w:r>
      <w:r w:rsidR="00071F41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216FA7AD" w14:textId="1B9284AF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S</w:t>
      </w:r>
      <w:r w:rsidR="00071F41">
        <w:rPr>
          <w:rFonts w:asciiTheme="minorHAnsi" w:hAnsiTheme="minorHAnsi" w:cstheme="minorHAnsi"/>
          <w14:ligatures w14:val="standardContextual"/>
          <w14:numSpacing w14:val="proportional"/>
        </w:rPr>
        <w:t>eguir manteniéndose en la vanguardia.</w:t>
      </w:r>
    </w:p>
    <w:p w14:paraId="53804C85" w14:textId="588624E8" w:rsidR="00D51F5B" w:rsidRDefault="00071F41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N</w:t>
      </w:r>
      <w:r w:rsidR="00D51F5B" w:rsidRPr="00D51F5B">
        <w:rPr>
          <w:rFonts w:asciiTheme="minorHAnsi" w:hAnsiTheme="minorHAnsi" w:cstheme="minorHAnsi"/>
          <w14:ligatures w14:val="standardContextual"/>
          <w14:numSpacing w14:val="proportional"/>
        </w:rPr>
        <w:t>inguna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7C047EC0" w14:textId="77777777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Establecer canales de comunicación eficientes con las diversas áreas relacionadas con clientes externos y trabajar en convertir su página web a un formato más amigable y con mejor presentación.</w:t>
      </w:r>
    </w:p>
    <w:p w14:paraId="537F964B" w14:textId="2D42BC9D" w:rsidR="00D51F5B" w:rsidRPr="00D51F5B" w:rsidRDefault="00D51F5B" w:rsidP="00071F41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D51F5B">
        <w:rPr>
          <w:rFonts w:asciiTheme="minorHAnsi" w:hAnsiTheme="minorHAnsi" w:cstheme="minorHAnsi"/>
          <w14:ligatures w14:val="standardContextual"/>
          <w14:numSpacing w14:val="proportional"/>
        </w:rPr>
        <w:t>N/A</w:t>
      </w:r>
      <w:r w:rsidR="00071F41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49BE8A6B" w14:textId="18F1836D" w:rsidR="00977A39" w:rsidRDefault="00D51F5B" w:rsidP="00135488">
      <w:pPr>
        <w:pStyle w:val="BodyText"/>
        <w:numPr>
          <w:ilvl w:val="0"/>
          <w:numId w:val="21"/>
        </w:numPr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071F41">
        <w:rPr>
          <w:rFonts w:asciiTheme="minorHAnsi" w:hAnsiTheme="minorHAnsi" w:cstheme="minorHAnsi"/>
          <w14:ligatures w14:val="standardContextual"/>
          <w14:numSpacing w14:val="proportional"/>
        </w:rPr>
        <w:t>Continuar fortaleciendo las labores establecidas en el literal d) del artículo 3 de la Ley núm. 13-20 que introduce modificaciones a la Ley núm. 87-01</w:t>
      </w:r>
      <w:r w:rsidR="00977A39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044BBC7A" w14:textId="77777777" w:rsidR="00977A39" w:rsidRDefault="00977A39">
      <w:pPr>
        <w:rPr>
          <w:rFonts w:asciiTheme="minorHAnsi" w:hAnsiTheme="minorHAnsi" w:cstheme="minorHAnsi"/>
          <w:sz w:val="24"/>
          <w:szCs w:val="24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br w:type="page"/>
      </w:r>
    </w:p>
    <w:p w14:paraId="2770A214" w14:textId="29105AAA" w:rsidR="009C7B52" w:rsidRDefault="00083466" w:rsidP="009C7B52">
      <w:pPr>
        <w:pStyle w:val="BodyText"/>
        <w:ind w:right="108"/>
        <w:contextualSpacing/>
        <w:rPr>
          <w:rFonts w:asciiTheme="minorHAnsi" w:hAnsiTheme="minorHAnsi" w:cstheme="minorHAnsi"/>
          <w14:ligatures w14:val="standardContextual"/>
          <w14:numSpacing w14:val="proportional"/>
        </w:rPr>
      </w:pPr>
      <w:r w:rsidRPr="00EB190F">
        <w:rPr>
          <w:rFonts w:asciiTheme="minorHAnsi" w:hAnsiTheme="minorHAnsi" w:cstheme="minorHAnsi"/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627264" behindDoc="1" locked="0" layoutInCell="1" allowOverlap="1" wp14:anchorId="4AD66CFB" wp14:editId="3990944A">
                <wp:simplePos x="0" y="0"/>
                <wp:positionH relativeFrom="margin">
                  <wp:align>right</wp:align>
                </wp:positionH>
                <wp:positionV relativeFrom="paragraph">
                  <wp:posOffset>-149860</wp:posOffset>
                </wp:positionV>
                <wp:extent cx="5730875" cy="405516"/>
                <wp:effectExtent l="0" t="0" r="317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40551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49EBD" w14:textId="360E47D9" w:rsidR="00D00612" w:rsidRPr="00722023" w:rsidRDefault="00977A39" w:rsidP="00722023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bookmarkStart w:id="11" w:name="_Toc184379130"/>
                            <w:r>
                              <w:rPr>
                                <w:sz w:val="40"/>
                                <w:szCs w:val="40"/>
                              </w:rPr>
                              <w:t xml:space="preserve">VI. </w:t>
                            </w:r>
                            <w:r w:rsidR="00D00612" w:rsidRPr="00722023">
                              <w:rPr>
                                <w:sz w:val="40"/>
                                <w:szCs w:val="40"/>
                              </w:rPr>
                              <w:t xml:space="preserve"> Cálculo Índice Credibilidad y Transparencia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66CFB" id="Rectangle 8" o:spid="_x0000_s1034" style="position:absolute;margin-left:400.05pt;margin-top:-11.8pt;width:451.25pt;height:31.95pt;z-index:-15689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" fillcolor="#1f497d [3215]" stroked="f">
                <v:textbox>
                  <w:txbxContent>
                    <w:p w14:paraId="48649EBD" w14:textId="360E47D9" w:rsidR="00D00612" w:rsidRPr="00722023" w:rsidRDefault="00977A39" w:rsidP="00722023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bookmarkStart w:id="15" w:name="_Toc184379130"/>
                      <w:r>
                        <w:rPr>
                          <w:sz w:val="40"/>
                          <w:szCs w:val="40"/>
                        </w:rPr>
                        <w:t xml:space="preserve">VI. </w:t>
                      </w:r>
                      <w:r w:rsidR="00D00612" w:rsidRPr="00722023">
                        <w:rPr>
                          <w:sz w:val="40"/>
                          <w:szCs w:val="40"/>
                        </w:rPr>
                        <w:t xml:space="preserve"> Cálculo Índice Credibilidad y Transparencia</w:t>
                      </w:r>
                      <w:bookmarkEnd w:id="15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230DA2" w14:textId="41D5259A" w:rsidR="00BE7FDF" w:rsidRPr="001E3A93" w:rsidRDefault="00BE7FDF" w:rsidP="001E3A93">
      <w:pPr>
        <w:pStyle w:val="BodyText"/>
        <w:ind w:right="108"/>
        <w:contextualSpacing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1EF13732" w14:textId="77777777" w:rsidR="00233D98" w:rsidRDefault="00233D98" w:rsidP="00BE7FD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224FF53" w14:textId="77777777" w:rsidR="001E3A93" w:rsidRDefault="001E3A93" w:rsidP="00C40AFD">
      <w:pPr>
        <w:pStyle w:val="BodyText"/>
        <w:ind w:right="108" w:firstLine="472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279A9492" w14:textId="67033C16" w:rsidR="00BE7FDF" w:rsidRPr="00BE7FDF" w:rsidRDefault="00BE7FDF" w:rsidP="000158F9">
      <w:pPr>
        <w:pStyle w:val="BodyText"/>
        <w:spacing w:line="360" w:lineRule="auto"/>
        <w:ind w:right="108" w:firstLine="472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BE7FDF">
        <w:rPr>
          <w:rFonts w:asciiTheme="minorHAnsi" w:hAnsiTheme="minorHAnsi" w:cstheme="minorHAnsi"/>
          <w14:ligatures w14:val="standardContextual"/>
          <w14:numSpacing w14:val="proportional"/>
        </w:rPr>
        <w:t xml:space="preserve">Una vez obtenidos los resultados arrojados, se </w:t>
      </w:r>
      <w:r w:rsidR="00233D98" w:rsidRPr="00BE7FDF">
        <w:rPr>
          <w:rFonts w:asciiTheme="minorHAnsi" w:hAnsiTheme="minorHAnsi" w:cstheme="minorHAnsi"/>
          <w14:ligatures w14:val="standardContextual"/>
          <w14:numSpacing w14:val="proportional"/>
        </w:rPr>
        <w:t>calcula</w:t>
      </w:r>
      <w:r w:rsidRPr="00BE7FDF">
        <w:rPr>
          <w:rFonts w:asciiTheme="minorHAnsi" w:hAnsiTheme="minorHAnsi" w:cstheme="minorHAnsi"/>
          <w14:ligatures w14:val="standardContextual"/>
          <w14:numSpacing w14:val="proportional"/>
        </w:rPr>
        <w:t xml:space="preserve"> el </w:t>
      </w:r>
      <w:r w:rsidR="00233D98" w:rsidRPr="00BE7FDF">
        <w:rPr>
          <w:rFonts w:asciiTheme="minorHAnsi" w:hAnsiTheme="minorHAnsi" w:cstheme="minorHAnsi"/>
          <w14:ligatures w14:val="standardContextual"/>
          <w14:numSpacing w14:val="proportional"/>
        </w:rPr>
        <w:t>índice</w:t>
      </w:r>
      <w:r w:rsidRPr="00BE7FDF">
        <w:rPr>
          <w:rFonts w:asciiTheme="minorHAnsi" w:hAnsiTheme="minorHAnsi" w:cstheme="minorHAnsi"/>
          <w14:ligatures w14:val="standardContextual"/>
          <w14:numSpacing w14:val="proportional"/>
        </w:rPr>
        <w:t xml:space="preserve"> de Credibilidad y Transparencia como se muestra en la tabla </w:t>
      </w:r>
      <w:r w:rsidR="00233D98">
        <w:rPr>
          <w:rFonts w:asciiTheme="minorHAnsi" w:hAnsiTheme="minorHAnsi" w:cstheme="minorHAnsi"/>
          <w14:ligatures w14:val="standardContextual"/>
          <w14:numSpacing w14:val="proportional"/>
        </w:rPr>
        <w:t>a continuación:</w:t>
      </w:r>
    </w:p>
    <w:p w14:paraId="70427CDA" w14:textId="151A8EC0" w:rsidR="00BE7FDF" w:rsidRPr="00BE7FDF" w:rsidRDefault="00BE7FDF" w:rsidP="00BE7FD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tbl>
      <w:tblPr>
        <w:tblStyle w:val="GridTable1Light-Accent1"/>
        <w:tblW w:w="10308" w:type="dxa"/>
        <w:tblInd w:w="-725" w:type="dxa"/>
        <w:tblLook w:val="04A0" w:firstRow="1" w:lastRow="0" w:firstColumn="1" w:lastColumn="0" w:noHBand="0" w:noVBand="1"/>
      </w:tblPr>
      <w:tblGrid>
        <w:gridCol w:w="2305"/>
        <w:gridCol w:w="1161"/>
        <w:gridCol w:w="1247"/>
        <w:gridCol w:w="1725"/>
        <w:gridCol w:w="1255"/>
        <w:gridCol w:w="2678"/>
      </w:tblGrid>
      <w:tr w:rsidR="009672C3" w:rsidRPr="00E61E0D" w14:paraId="0A24517C" w14:textId="77777777" w:rsidTr="00881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244061" w:themeFill="accent1" w:themeFillShade="80"/>
            <w:noWrap/>
            <w:vAlign w:val="bottom"/>
            <w:hideMark/>
          </w:tcPr>
          <w:p w14:paraId="2708351D" w14:textId="73CA0840" w:rsidR="00E61E0D" w:rsidRPr="005F7968" w:rsidRDefault="00E61E0D" w:rsidP="005A4954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eastAsia="es-DO"/>
              </w:rPr>
              <w:t>Respuestas</w:t>
            </w:r>
          </w:p>
        </w:tc>
        <w:tc>
          <w:tcPr>
            <w:tcW w:w="1161" w:type="dxa"/>
            <w:shd w:val="clear" w:color="auto" w:fill="244061" w:themeFill="accent1" w:themeFillShade="80"/>
            <w:noWrap/>
            <w:vAlign w:val="bottom"/>
            <w:hideMark/>
          </w:tcPr>
          <w:p w14:paraId="00EA6990" w14:textId="77777777" w:rsidR="00E61E0D" w:rsidRPr="005F7968" w:rsidRDefault="00E61E0D" w:rsidP="005A495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  <w:t>Muy Buena</w:t>
            </w:r>
          </w:p>
        </w:tc>
        <w:tc>
          <w:tcPr>
            <w:tcW w:w="1247" w:type="dxa"/>
            <w:shd w:val="clear" w:color="auto" w:fill="244061" w:themeFill="accent1" w:themeFillShade="80"/>
            <w:noWrap/>
            <w:vAlign w:val="bottom"/>
            <w:hideMark/>
          </w:tcPr>
          <w:p w14:paraId="3BE06C7D" w14:textId="77777777" w:rsidR="00E61E0D" w:rsidRPr="005F7968" w:rsidRDefault="00E61E0D" w:rsidP="005A495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  <w:t>Buena</w:t>
            </w:r>
          </w:p>
        </w:tc>
        <w:tc>
          <w:tcPr>
            <w:tcW w:w="1725" w:type="dxa"/>
            <w:shd w:val="clear" w:color="auto" w:fill="244061" w:themeFill="accent1" w:themeFillShade="80"/>
            <w:noWrap/>
            <w:vAlign w:val="bottom"/>
            <w:hideMark/>
          </w:tcPr>
          <w:p w14:paraId="2BAED393" w14:textId="77777777" w:rsidR="00E61E0D" w:rsidRPr="005F7968" w:rsidRDefault="00E61E0D" w:rsidP="005A495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  <w:t>Deficiente</w:t>
            </w:r>
          </w:p>
        </w:tc>
        <w:tc>
          <w:tcPr>
            <w:tcW w:w="1255" w:type="dxa"/>
            <w:shd w:val="clear" w:color="auto" w:fill="244061" w:themeFill="accent1" w:themeFillShade="80"/>
            <w:noWrap/>
            <w:vAlign w:val="bottom"/>
            <w:hideMark/>
          </w:tcPr>
          <w:p w14:paraId="6CF77D60" w14:textId="77777777" w:rsidR="00E61E0D" w:rsidRPr="005F7968" w:rsidRDefault="00E61E0D" w:rsidP="005A495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  <w:t>Muy Deficiente</w:t>
            </w:r>
          </w:p>
        </w:tc>
        <w:tc>
          <w:tcPr>
            <w:tcW w:w="2678" w:type="dxa"/>
            <w:shd w:val="clear" w:color="auto" w:fill="244061" w:themeFill="accent1" w:themeFillShade="80"/>
            <w:noWrap/>
            <w:vAlign w:val="bottom"/>
            <w:hideMark/>
          </w:tcPr>
          <w:p w14:paraId="6D91B6F2" w14:textId="77777777" w:rsidR="00E61E0D" w:rsidRPr="005F7968" w:rsidRDefault="00E61E0D" w:rsidP="005A4954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  <w:t>N/A</w:t>
            </w:r>
          </w:p>
        </w:tc>
      </w:tr>
      <w:tr w:rsidR="009672C3" w:rsidRPr="00E61E0D" w14:paraId="29B326F7" w14:textId="77777777" w:rsidTr="00881C56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244061" w:themeFill="accent1" w:themeFillShade="80"/>
            <w:noWrap/>
            <w:vAlign w:val="bottom"/>
            <w:hideMark/>
          </w:tcPr>
          <w:p w14:paraId="2E56C75B" w14:textId="0E962CB7" w:rsidR="00E61E0D" w:rsidRPr="005F7968" w:rsidRDefault="00233D98" w:rsidP="005A4954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eastAsia="es-DO"/>
              </w:rPr>
              <w:t>Total,</w:t>
            </w:r>
            <w:r w:rsidR="00E61E0D" w:rsidRPr="005F7968">
              <w:rPr>
                <w:rFonts w:eastAsia="Times New Roman"/>
                <w:color w:val="FFFFFF" w:themeColor="background1"/>
                <w:sz w:val="24"/>
                <w:szCs w:val="24"/>
                <w:lang w:eastAsia="es-DO"/>
              </w:rPr>
              <w:t xml:space="preserve"> por respuestas (a)</w:t>
            </w:r>
          </w:p>
        </w:tc>
        <w:tc>
          <w:tcPr>
            <w:tcW w:w="1161" w:type="dxa"/>
            <w:noWrap/>
            <w:vAlign w:val="center"/>
            <w:hideMark/>
          </w:tcPr>
          <w:p w14:paraId="522AC892" w14:textId="5E5C4F95" w:rsidR="00E61E0D" w:rsidRPr="00E61E0D" w:rsidRDefault="009672C3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2</w:t>
            </w:r>
            <w:r w:rsidR="006B3FDF"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8</w:t>
            </w:r>
            <w:r w:rsidR="00A11C12"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47" w:type="dxa"/>
            <w:noWrap/>
            <w:vAlign w:val="center"/>
            <w:hideMark/>
          </w:tcPr>
          <w:p w14:paraId="4E5D7310" w14:textId="622BA572" w:rsidR="00E61E0D" w:rsidRPr="00E61E0D" w:rsidRDefault="00407063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6</w:t>
            </w:r>
            <w:r w:rsidR="006B3FDF"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725" w:type="dxa"/>
            <w:noWrap/>
            <w:vAlign w:val="center"/>
            <w:hideMark/>
          </w:tcPr>
          <w:p w14:paraId="72140779" w14:textId="64FAB760" w:rsidR="00E61E0D" w:rsidRPr="00E61E0D" w:rsidRDefault="00407063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255" w:type="dxa"/>
            <w:noWrap/>
            <w:vAlign w:val="center"/>
            <w:hideMark/>
          </w:tcPr>
          <w:p w14:paraId="056FA4EC" w14:textId="5387F59B" w:rsidR="00E61E0D" w:rsidRPr="00E61E0D" w:rsidRDefault="006B3FDF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2678" w:type="dxa"/>
            <w:noWrap/>
            <w:vAlign w:val="center"/>
            <w:hideMark/>
          </w:tcPr>
          <w:p w14:paraId="27169DDE" w14:textId="1172C157" w:rsidR="00E61E0D" w:rsidRPr="00E61E0D" w:rsidRDefault="006B3FDF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25</w:t>
            </w:r>
          </w:p>
        </w:tc>
      </w:tr>
      <w:tr w:rsidR="009672C3" w:rsidRPr="00E61E0D" w14:paraId="44E72312" w14:textId="77777777" w:rsidTr="00881C56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244061" w:themeFill="accent1" w:themeFillShade="80"/>
            <w:noWrap/>
            <w:vAlign w:val="bottom"/>
            <w:hideMark/>
          </w:tcPr>
          <w:p w14:paraId="58EA98FC" w14:textId="1FFDDD64" w:rsidR="00E61E0D" w:rsidRPr="005F7968" w:rsidRDefault="00E61E0D" w:rsidP="005A4954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eastAsia="es-DO"/>
              </w:rPr>
              <w:t>Relación = a/b</w:t>
            </w:r>
          </w:p>
        </w:tc>
        <w:tc>
          <w:tcPr>
            <w:tcW w:w="1161" w:type="dxa"/>
            <w:noWrap/>
            <w:vAlign w:val="center"/>
            <w:hideMark/>
          </w:tcPr>
          <w:p w14:paraId="4BCA025B" w14:textId="28EEAFD2" w:rsidR="002C04B3" w:rsidRDefault="009672C3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  <w:r w:rsidR="006B3FDF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8</w:t>
            </w:r>
            <w:r w:rsidR="00A11C12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="00E61E0D"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</w:t>
            </w:r>
            <w:r w:rsidR="0040706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7</w:t>
            </w:r>
            <w:r w:rsidR="006B3FDF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</w:t>
            </w:r>
            <w:r w:rsidR="00E61E0D"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 =</w:t>
            </w:r>
          </w:p>
          <w:p w14:paraId="3AFBF1C9" w14:textId="7185A286" w:rsidR="00E61E0D" w:rsidRPr="002C04B3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0.7</w:t>
            </w:r>
            <w:r w:rsidR="006B3FDF">
              <w:rPr>
                <w:color w:val="000000"/>
              </w:rPr>
              <w:t>51337</w:t>
            </w:r>
          </w:p>
        </w:tc>
        <w:tc>
          <w:tcPr>
            <w:tcW w:w="1247" w:type="dxa"/>
            <w:noWrap/>
            <w:vAlign w:val="center"/>
            <w:hideMark/>
          </w:tcPr>
          <w:p w14:paraId="1C865373" w14:textId="79E0B56F" w:rsidR="009672C3" w:rsidRDefault="00407063" w:rsidP="0096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6</w:t>
            </w:r>
            <w:r w:rsidR="006B3FDF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  <w:r w:rsidR="00E61E0D"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/</w:t>
            </w:r>
            <w:r w:rsidR="009672C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7</w:t>
            </w:r>
            <w:r w:rsidR="006B3FDF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  <w:p w14:paraId="63108414" w14:textId="0EFF34D8" w:rsidR="009672C3" w:rsidRDefault="00E61E0D" w:rsidP="0096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=</w:t>
            </w:r>
            <w:r w:rsidR="0024202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  <w:p w14:paraId="6E77779F" w14:textId="5EFFB66D" w:rsidR="00E61E0D" w:rsidRPr="00407063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0.16</w:t>
            </w:r>
            <w:r w:rsidR="006B3FDF">
              <w:rPr>
                <w:color w:val="000000"/>
              </w:rPr>
              <w:t>5775</w:t>
            </w:r>
          </w:p>
        </w:tc>
        <w:tc>
          <w:tcPr>
            <w:tcW w:w="1725" w:type="dxa"/>
            <w:noWrap/>
            <w:vAlign w:val="center"/>
            <w:hideMark/>
          </w:tcPr>
          <w:p w14:paraId="50ED9C5C" w14:textId="279C5984" w:rsidR="009672C3" w:rsidRDefault="00407063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</w:t>
            </w:r>
            <w:r w:rsidR="00E61E0D"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/</w:t>
            </w:r>
            <w:r w:rsidR="009672C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7</w:t>
            </w:r>
            <w:r w:rsidR="006B3FDF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  <w:p w14:paraId="48195416" w14:textId="0EBBAD22" w:rsidR="009672C3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 =</w:t>
            </w:r>
          </w:p>
          <w:p w14:paraId="7834F32A" w14:textId="09C18940" w:rsidR="00E61E0D" w:rsidRPr="00242020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0.013</w:t>
            </w:r>
            <w:r w:rsidR="006B3FDF">
              <w:rPr>
                <w:color w:val="000000"/>
              </w:rPr>
              <w:t>369</w:t>
            </w:r>
          </w:p>
        </w:tc>
        <w:tc>
          <w:tcPr>
            <w:tcW w:w="1255" w:type="dxa"/>
            <w:noWrap/>
            <w:vAlign w:val="center"/>
            <w:hideMark/>
          </w:tcPr>
          <w:p w14:paraId="0F60CA7D" w14:textId="7AE39C1A" w:rsidR="009672C3" w:rsidRDefault="006B3FDF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="009672C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/3</w:t>
            </w:r>
            <w:r w:rsidR="0040706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  <w:p w14:paraId="355DB4D8" w14:textId="66EF8F7E" w:rsidR="009672C3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 xml:space="preserve"> =</w:t>
            </w:r>
          </w:p>
          <w:p w14:paraId="22617B62" w14:textId="353B9AB6" w:rsidR="00E61E0D" w:rsidRPr="00A11C12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0.0</w:t>
            </w:r>
            <w:r w:rsidR="006B3FDF">
              <w:rPr>
                <w:color w:val="000000"/>
              </w:rPr>
              <w:t>02674</w:t>
            </w:r>
          </w:p>
        </w:tc>
        <w:tc>
          <w:tcPr>
            <w:tcW w:w="2678" w:type="dxa"/>
            <w:noWrap/>
            <w:vAlign w:val="center"/>
            <w:hideMark/>
          </w:tcPr>
          <w:p w14:paraId="601C6E78" w14:textId="59822928" w:rsidR="009672C3" w:rsidRDefault="006B3FDF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  <w:r w:rsidR="0040706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</w:t>
            </w:r>
            <w:r w:rsidR="009672C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/3</w:t>
            </w:r>
            <w:r w:rsidR="00407063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7</w:t>
            </w:r>
            <w:r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</w:t>
            </w:r>
          </w:p>
          <w:p w14:paraId="105CFD25" w14:textId="77777777" w:rsidR="009672C3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=</w:t>
            </w:r>
          </w:p>
          <w:p w14:paraId="10C73273" w14:textId="1242FABB" w:rsidR="00E61E0D" w:rsidRPr="00A11C12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0.0</w:t>
            </w:r>
            <w:r w:rsidR="006B3FDF">
              <w:rPr>
                <w:color w:val="000000"/>
              </w:rPr>
              <w:t>66845</w:t>
            </w:r>
          </w:p>
        </w:tc>
      </w:tr>
      <w:tr w:rsidR="009672C3" w:rsidRPr="00E61E0D" w14:paraId="4435CBAA" w14:textId="77777777" w:rsidTr="00881C56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244061" w:themeFill="accent1" w:themeFillShade="80"/>
            <w:noWrap/>
            <w:vAlign w:val="bottom"/>
            <w:hideMark/>
          </w:tcPr>
          <w:p w14:paraId="72393357" w14:textId="15A4A793" w:rsidR="00E61E0D" w:rsidRPr="005F7968" w:rsidRDefault="00E61E0D" w:rsidP="005A4954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eastAsia="es-DO"/>
              </w:rPr>
              <w:t>Calificación (ver tabla 2.1)</w:t>
            </w:r>
          </w:p>
        </w:tc>
        <w:tc>
          <w:tcPr>
            <w:tcW w:w="1161" w:type="dxa"/>
            <w:noWrap/>
            <w:vAlign w:val="center"/>
            <w:hideMark/>
          </w:tcPr>
          <w:p w14:paraId="17738D97" w14:textId="707F1364" w:rsidR="00E61E0D" w:rsidRPr="00E61E0D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100</w:t>
            </w:r>
          </w:p>
        </w:tc>
        <w:tc>
          <w:tcPr>
            <w:tcW w:w="1247" w:type="dxa"/>
            <w:noWrap/>
            <w:vAlign w:val="center"/>
            <w:hideMark/>
          </w:tcPr>
          <w:p w14:paraId="470B8C6F" w14:textId="77777777" w:rsidR="00E61E0D" w:rsidRPr="00E61E0D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80</w:t>
            </w:r>
          </w:p>
        </w:tc>
        <w:tc>
          <w:tcPr>
            <w:tcW w:w="1725" w:type="dxa"/>
            <w:noWrap/>
            <w:vAlign w:val="center"/>
            <w:hideMark/>
          </w:tcPr>
          <w:p w14:paraId="2117491B" w14:textId="77777777" w:rsidR="00E61E0D" w:rsidRPr="00E61E0D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60</w:t>
            </w:r>
          </w:p>
        </w:tc>
        <w:tc>
          <w:tcPr>
            <w:tcW w:w="1255" w:type="dxa"/>
            <w:noWrap/>
            <w:vAlign w:val="center"/>
            <w:hideMark/>
          </w:tcPr>
          <w:p w14:paraId="155C4EED" w14:textId="77777777" w:rsidR="00E61E0D" w:rsidRPr="00E61E0D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40</w:t>
            </w:r>
          </w:p>
        </w:tc>
        <w:tc>
          <w:tcPr>
            <w:tcW w:w="2678" w:type="dxa"/>
            <w:noWrap/>
            <w:vAlign w:val="center"/>
            <w:hideMark/>
          </w:tcPr>
          <w:p w14:paraId="114CA3D5" w14:textId="77777777" w:rsidR="00E61E0D" w:rsidRPr="00E61E0D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b/>
                <w:bCs/>
                <w:color w:val="002060"/>
                <w:sz w:val="24"/>
                <w:szCs w:val="24"/>
                <w:lang w:val="es-DO" w:eastAsia="es-DO"/>
              </w:rPr>
              <w:t>100</w:t>
            </w:r>
          </w:p>
        </w:tc>
      </w:tr>
      <w:tr w:rsidR="009672C3" w:rsidRPr="00E61E0D" w14:paraId="313EABFA" w14:textId="77777777" w:rsidTr="00881C56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244061" w:themeFill="accent1" w:themeFillShade="80"/>
            <w:noWrap/>
            <w:vAlign w:val="bottom"/>
            <w:hideMark/>
          </w:tcPr>
          <w:p w14:paraId="5ED315D1" w14:textId="131F7F0D" w:rsidR="00E61E0D" w:rsidRPr="005F7968" w:rsidRDefault="00E61E0D" w:rsidP="005A4954">
            <w:pPr>
              <w:widowControl/>
              <w:autoSpaceDE/>
              <w:autoSpaceDN/>
              <w:jc w:val="center"/>
              <w:rPr>
                <w:rFonts w:eastAsia="Times New Roman"/>
                <w:color w:val="FFFFFF" w:themeColor="background1"/>
                <w:sz w:val="24"/>
                <w:szCs w:val="24"/>
                <w:lang w:val="es-DO" w:eastAsia="es-DO"/>
              </w:rPr>
            </w:pP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eastAsia="es-DO"/>
              </w:rPr>
              <w:t xml:space="preserve">Calificación/Relación </w:t>
            </w:r>
            <w:r w:rsidR="00233D98" w:rsidRPr="005F7968">
              <w:rPr>
                <w:rFonts w:eastAsia="Times New Roman"/>
                <w:color w:val="FFFFFF" w:themeColor="background1"/>
                <w:sz w:val="24"/>
                <w:szCs w:val="24"/>
                <w:lang w:eastAsia="es-DO"/>
              </w:rPr>
              <w:t>(%</w:t>
            </w:r>
            <w:r w:rsidRPr="005F7968">
              <w:rPr>
                <w:rFonts w:eastAsia="Times New Roman"/>
                <w:color w:val="FFFFFF" w:themeColor="background1"/>
                <w:sz w:val="24"/>
                <w:szCs w:val="24"/>
                <w:lang w:eastAsia="es-DO"/>
              </w:rPr>
              <w:t>)</w:t>
            </w:r>
          </w:p>
        </w:tc>
        <w:tc>
          <w:tcPr>
            <w:tcW w:w="1161" w:type="dxa"/>
            <w:noWrap/>
            <w:vAlign w:val="center"/>
            <w:hideMark/>
          </w:tcPr>
          <w:p w14:paraId="71D64C2F" w14:textId="602B5E1C" w:rsidR="002C04B3" w:rsidRPr="00E61E0D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100</w:t>
            </w:r>
            <w:r w:rsidR="004A4C7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*</w:t>
            </w:r>
          </w:p>
          <w:p w14:paraId="1D57B560" w14:textId="5E38F053" w:rsidR="00407063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0.7</w:t>
            </w:r>
            <w:r w:rsidR="000F5633">
              <w:rPr>
                <w:color w:val="000000"/>
              </w:rPr>
              <w:t>51337</w:t>
            </w:r>
          </w:p>
          <w:p w14:paraId="28758851" w14:textId="5D384730" w:rsidR="0091025E" w:rsidRPr="002C04B3" w:rsidRDefault="00E61E0D" w:rsidP="00967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=</w:t>
            </w:r>
          </w:p>
          <w:p w14:paraId="62F8E3B1" w14:textId="2636AA06" w:rsidR="00E61E0D" w:rsidRPr="00407063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07063">
              <w:rPr>
                <w:b/>
                <w:bCs/>
                <w:color w:val="000000"/>
              </w:rPr>
              <w:t>7</w:t>
            </w:r>
            <w:r w:rsidR="00BF34B9">
              <w:rPr>
                <w:b/>
                <w:bCs/>
                <w:color w:val="000000"/>
              </w:rPr>
              <w:t>5.13</w:t>
            </w:r>
          </w:p>
        </w:tc>
        <w:tc>
          <w:tcPr>
            <w:tcW w:w="1247" w:type="dxa"/>
            <w:noWrap/>
            <w:vAlign w:val="center"/>
            <w:hideMark/>
          </w:tcPr>
          <w:p w14:paraId="30710819" w14:textId="2253B96D" w:rsidR="009672C3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80</w:t>
            </w:r>
            <w:r w:rsidR="004A4C7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*</w:t>
            </w:r>
          </w:p>
          <w:p w14:paraId="5BB343F0" w14:textId="25D3E62A" w:rsidR="00407063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0.16</w:t>
            </w:r>
            <w:r w:rsidR="000F5633">
              <w:rPr>
                <w:color w:val="000000"/>
              </w:rPr>
              <w:t>5775</w:t>
            </w:r>
          </w:p>
          <w:p w14:paraId="5877812D" w14:textId="1EE4F044" w:rsidR="003C5FBE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=</w:t>
            </w:r>
          </w:p>
          <w:p w14:paraId="4D923AF5" w14:textId="09CDBDE6" w:rsidR="00407063" w:rsidRPr="00407063" w:rsidRDefault="00BF34B9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13.26</w:t>
            </w:r>
          </w:p>
          <w:p w14:paraId="0143E54E" w14:textId="71A4EED0" w:rsidR="00E61E0D" w:rsidRPr="00EF7B71" w:rsidRDefault="00E61E0D" w:rsidP="00EF7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725" w:type="dxa"/>
            <w:noWrap/>
            <w:vAlign w:val="center"/>
            <w:hideMark/>
          </w:tcPr>
          <w:p w14:paraId="1864DE6D" w14:textId="0FCA1EFD" w:rsidR="009672C3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60</w:t>
            </w:r>
            <w:r w:rsidR="004A4C7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*</w:t>
            </w:r>
          </w:p>
          <w:p w14:paraId="24F7BB00" w14:textId="12BADD02" w:rsidR="00407063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0.013</w:t>
            </w:r>
            <w:r w:rsidR="000F5633">
              <w:rPr>
                <w:color w:val="000000"/>
              </w:rPr>
              <w:t>369</w:t>
            </w:r>
          </w:p>
          <w:p w14:paraId="0643A0A8" w14:textId="30F91046" w:rsidR="00242020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=</w:t>
            </w:r>
          </w:p>
          <w:p w14:paraId="73E454A9" w14:textId="13A27FBB" w:rsidR="00407063" w:rsidRPr="00407063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07063">
              <w:rPr>
                <w:b/>
                <w:bCs/>
                <w:color w:val="000000"/>
              </w:rPr>
              <w:t>0.8</w:t>
            </w:r>
            <w:r w:rsidR="00BF34B9">
              <w:rPr>
                <w:b/>
                <w:bCs/>
                <w:color w:val="000000"/>
              </w:rPr>
              <w:t>0</w:t>
            </w:r>
          </w:p>
          <w:p w14:paraId="24C0994F" w14:textId="72FD5370" w:rsidR="00E61E0D" w:rsidRPr="00EF7B71" w:rsidRDefault="00E61E0D" w:rsidP="00EF7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255" w:type="dxa"/>
            <w:noWrap/>
            <w:vAlign w:val="center"/>
            <w:hideMark/>
          </w:tcPr>
          <w:p w14:paraId="0571B8EC" w14:textId="01D1F10E" w:rsidR="009672C3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40</w:t>
            </w:r>
            <w:r w:rsidR="004A4C7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*</w:t>
            </w:r>
          </w:p>
          <w:p w14:paraId="214A1D77" w14:textId="77777777" w:rsidR="00407063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0.080863</w:t>
            </w:r>
          </w:p>
          <w:p w14:paraId="7A770209" w14:textId="2D1F0022" w:rsidR="0091025E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=</w:t>
            </w:r>
          </w:p>
          <w:p w14:paraId="4104F6D9" w14:textId="1D3DE175" w:rsidR="00407063" w:rsidRPr="00407063" w:rsidRDefault="00BF34B9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0.11</w:t>
            </w:r>
          </w:p>
          <w:p w14:paraId="0BC6397B" w14:textId="0E31CC72" w:rsidR="00E61E0D" w:rsidRPr="00EF7B71" w:rsidRDefault="00E61E0D" w:rsidP="00EF7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678" w:type="dxa"/>
            <w:noWrap/>
            <w:vAlign w:val="center"/>
            <w:hideMark/>
          </w:tcPr>
          <w:p w14:paraId="21EA8604" w14:textId="5AD8FA27" w:rsidR="009672C3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100</w:t>
            </w:r>
            <w:r w:rsidR="004A4C74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*</w:t>
            </w:r>
          </w:p>
          <w:p w14:paraId="0EA7776D" w14:textId="77777777" w:rsidR="00407063" w:rsidRDefault="00407063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n-US"/>
              </w:rPr>
            </w:pPr>
            <w:r>
              <w:rPr>
                <w:color w:val="000000"/>
              </w:rPr>
              <w:t>0.040431</w:t>
            </w:r>
          </w:p>
          <w:p w14:paraId="112E2973" w14:textId="538799D3" w:rsidR="0091025E" w:rsidRDefault="00E61E0D" w:rsidP="009672C3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E61E0D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=</w:t>
            </w:r>
          </w:p>
          <w:p w14:paraId="4E97D121" w14:textId="0F4137A0" w:rsidR="00E61E0D" w:rsidRPr="00EF7B71" w:rsidRDefault="00BF34B9" w:rsidP="004070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6.68</w:t>
            </w:r>
          </w:p>
        </w:tc>
      </w:tr>
    </w:tbl>
    <w:p w14:paraId="74AD9A47" w14:textId="0130A388" w:rsidR="00BE7FDF" w:rsidRDefault="00BE7FDF" w:rsidP="00BE7FD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9F2F8E5" w14:textId="7F9F8055" w:rsidR="00BE7FDF" w:rsidRPr="00C94DB6" w:rsidRDefault="00BE7FDF" w:rsidP="00881C56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>Una vez obtenidos los resultados de la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última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fila, su sumatoria constituye el 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>índice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de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Credibilidad y Transparencia. La 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>ecuación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muestra su 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>cálculo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y resultado.</w:t>
      </w:r>
    </w:p>
    <w:p w14:paraId="05DF4B07" w14:textId="4B984FE3" w:rsidR="00BE7FDF" w:rsidRPr="00C94DB6" w:rsidRDefault="00BE7FDF" w:rsidP="00BE7FD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624E0828" w14:textId="458820A7" w:rsidR="00BE7FDF" w:rsidRPr="00C94DB6" w:rsidRDefault="00BE7FDF" w:rsidP="00233D98">
      <w:pPr>
        <w:pStyle w:val="BodyText"/>
        <w:ind w:left="1440"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94DB6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ICT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= (</w:t>
      </w:r>
      <w:r w:rsidR="00407063" w:rsidRPr="00407063">
        <w:rPr>
          <w:b/>
          <w:bCs/>
          <w:color w:val="000000"/>
          <w:sz w:val="22"/>
          <w:szCs w:val="22"/>
        </w:rPr>
        <w:t>7</w:t>
      </w:r>
      <w:r w:rsidR="008F2FDF">
        <w:rPr>
          <w:b/>
          <w:bCs/>
          <w:color w:val="000000"/>
          <w:sz w:val="22"/>
          <w:szCs w:val="22"/>
        </w:rPr>
        <w:t>5</w:t>
      </w:r>
      <w:r w:rsidR="00407063" w:rsidRPr="00407063">
        <w:rPr>
          <w:b/>
          <w:bCs/>
          <w:color w:val="000000"/>
          <w:sz w:val="22"/>
          <w:szCs w:val="22"/>
        </w:rPr>
        <w:t>.</w:t>
      </w:r>
      <w:r w:rsidR="008F2FDF">
        <w:rPr>
          <w:b/>
          <w:bCs/>
          <w:color w:val="000000"/>
          <w:sz w:val="22"/>
          <w:szCs w:val="22"/>
        </w:rPr>
        <w:t>13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+ </w:t>
      </w:r>
      <w:r w:rsidR="008F2FDF">
        <w:rPr>
          <w:b/>
          <w:bCs/>
          <w:color w:val="000000"/>
          <w:sz w:val="22"/>
          <w:szCs w:val="22"/>
        </w:rPr>
        <w:t>13.26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+ </w:t>
      </w:r>
      <w:r w:rsidR="00EF7B71" w:rsidRPr="00EF7B71">
        <w:rPr>
          <w:b/>
          <w:bCs/>
          <w:color w:val="000000"/>
          <w:sz w:val="22"/>
          <w:szCs w:val="22"/>
        </w:rPr>
        <w:t>0.</w:t>
      </w:r>
      <w:r w:rsidR="00407063">
        <w:rPr>
          <w:b/>
          <w:bCs/>
          <w:color w:val="000000"/>
          <w:sz w:val="22"/>
          <w:szCs w:val="22"/>
        </w:rPr>
        <w:t>8</w:t>
      </w:r>
      <w:r w:rsidR="008F2FDF">
        <w:rPr>
          <w:b/>
          <w:bCs/>
          <w:color w:val="000000"/>
          <w:sz w:val="22"/>
          <w:szCs w:val="22"/>
        </w:rPr>
        <w:t>0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+ </w:t>
      </w:r>
      <w:r w:rsidR="008F2FDF">
        <w:rPr>
          <w:b/>
          <w:bCs/>
          <w:color w:val="000000"/>
          <w:sz w:val="22"/>
          <w:szCs w:val="22"/>
        </w:rPr>
        <w:t>0.11</w:t>
      </w:r>
      <w:r w:rsidR="00110C3A">
        <w:rPr>
          <w:rFonts w:eastAsia="Times New Roman"/>
          <w:b/>
          <w:bCs/>
          <w:color w:val="000000"/>
          <w:lang w:val="es-DO" w:eastAsia="es-DO"/>
        </w:rPr>
        <w:t>+</w:t>
      </w:r>
      <w:r w:rsidR="008F2FDF">
        <w:rPr>
          <w:b/>
          <w:bCs/>
          <w:color w:val="000000"/>
          <w:sz w:val="22"/>
          <w:szCs w:val="22"/>
        </w:rPr>
        <w:t>6.68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>) %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ab/>
      </w:r>
    </w:p>
    <w:p w14:paraId="669BE4B5" w14:textId="6E9A6D2D" w:rsidR="00BE7FDF" w:rsidRPr="004A4C74" w:rsidRDefault="00342685" w:rsidP="00233D98">
      <w:pPr>
        <w:pStyle w:val="BodyText"/>
        <w:ind w:left="1440" w:right="108"/>
        <w:contextualSpacing/>
        <w:jc w:val="both"/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</w:pPr>
      <w:r w:rsidRPr="00C94DB6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ICT</w:t>
      </w:r>
      <w:r w:rsidRPr="004A4C7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 </w:t>
      </w:r>
      <w:r w:rsidR="00BE7FDF" w:rsidRPr="004A4C7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= </w:t>
      </w:r>
      <w:r w:rsidR="00EF7B71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9</w:t>
      </w:r>
      <w:r w:rsidR="008F2FDF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5.9</w:t>
      </w:r>
      <w:r w:rsidR="00BE7FDF" w:rsidRPr="004A4C7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 %</w:t>
      </w:r>
    </w:p>
    <w:p w14:paraId="306C5770" w14:textId="37601D2A" w:rsidR="00BE7FDF" w:rsidRPr="00C94DB6" w:rsidRDefault="00BE7FDF" w:rsidP="00BE7FD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76327CC" w14:textId="5D3ADAB1" w:rsidR="00BE7FDF" w:rsidRPr="00C94DB6" w:rsidRDefault="00BE7FDF" w:rsidP="000158F9">
      <w:pPr>
        <w:pStyle w:val="BodyText"/>
        <w:spacing w:line="360" w:lineRule="auto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>Para nuestro uso hemos redondeado</w:t>
      </w:r>
      <w:r w:rsidR="00242020"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el valor final</w:t>
      </w:r>
      <w:r w:rsidR="004A4C74">
        <w:rPr>
          <w:rFonts w:asciiTheme="minorHAnsi" w:hAnsiTheme="minorHAnsi" w:cstheme="minorHAnsi"/>
          <w14:ligatures w14:val="standardContextual"/>
          <w14:numSpacing w14:val="proportional"/>
        </w:rPr>
        <w:t xml:space="preserve">. 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El valor </w:t>
      </w:r>
      <w:r w:rsidRPr="00407063">
        <w:rPr>
          <w:rFonts w:asciiTheme="minorHAnsi" w:hAnsiTheme="minorHAnsi" w:cstheme="minorHAnsi"/>
          <w14:ligatures w14:val="standardContextual"/>
          <w14:numSpacing w14:val="proportional"/>
        </w:rPr>
        <w:t>9</w:t>
      </w:r>
      <w:r w:rsidR="008F2FDF">
        <w:rPr>
          <w:rFonts w:asciiTheme="minorHAnsi" w:hAnsiTheme="minorHAnsi" w:cstheme="minorHAnsi"/>
          <w14:ligatures w14:val="standardContextual"/>
          <w14:numSpacing w14:val="proportional"/>
        </w:rPr>
        <w:t>5.9</w:t>
      </w:r>
      <w:r w:rsidRPr="00407063">
        <w:rPr>
          <w:rFonts w:asciiTheme="minorHAnsi" w:hAnsiTheme="minorHAnsi" w:cstheme="minorHAnsi"/>
          <w14:ligatures w14:val="standardContextual"/>
          <w14:numSpacing w14:val="proportional"/>
        </w:rPr>
        <w:t xml:space="preserve"> %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indica el compromiso que ha asumido la 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>Tesorería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de la Seguridad Social en el 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>año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202</w:t>
      </w:r>
      <w:r w:rsidR="00043884">
        <w:rPr>
          <w:rFonts w:asciiTheme="minorHAnsi" w:hAnsiTheme="minorHAnsi" w:cstheme="minorHAnsi"/>
          <w14:ligatures w14:val="standardContextual"/>
          <w14:numSpacing w14:val="proportional"/>
        </w:rPr>
        <w:t>4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de mantener un alto nivel de 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>satisfacción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, 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>además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de posicionamiento como una </w:t>
      </w:r>
      <w:r w:rsidR="00233D98" w:rsidRPr="00C94DB6">
        <w:rPr>
          <w:rFonts w:asciiTheme="minorHAnsi" w:hAnsiTheme="minorHAnsi" w:cstheme="minorHAnsi"/>
          <w14:ligatures w14:val="standardContextual"/>
          <w14:numSpacing w14:val="proportional"/>
        </w:rPr>
        <w:t>institución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eficiente y transparente.</w:t>
      </w:r>
    </w:p>
    <w:p w14:paraId="57330155" w14:textId="11C5986C" w:rsidR="00BE7FDF" w:rsidRPr="00C94DB6" w:rsidRDefault="00BE7FDF" w:rsidP="000158F9">
      <w:pPr>
        <w:pStyle w:val="BodyText"/>
        <w:spacing w:line="360" w:lineRule="auto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Los retos son continuar brindando eficaces servicios, velar por el cumplimiento de la </w:t>
      </w:r>
      <w:r w:rsidR="005A4954" w:rsidRPr="00C94DB6">
        <w:rPr>
          <w:rFonts w:asciiTheme="minorHAnsi" w:hAnsiTheme="minorHAnsi" w:cstheme="minorHAnsi"/>
          <w14:ligatures w14:val="standardContextual"/>
          <w14:numSpacing w14:val="proportional"/>
        </w:rPr>
        <w:t>misión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y la calidad de los procesos conferidos por la Ley </w:t>
      </w:r>
      <w:r w:rsidR="00342685">
        <w:rPr>
          <w:rFonts w:asciiTheme="minorHAnsi" w:hAnsiTheme="minorHAnsi" w:cstheme="minorHAnsi"/>
          <w14:ligatures w14:val="standardContextual"/>
          <w14:numSpacing w14:val="proportional"/>
        </w:rPr>
        <w:t xml:space="preserve">no. 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>87-01</w:t>
      </w:r>
      <w:r w:rsidR="00242020" w:rsidRPr="00C94DB6">
        <w:rPr>
          <w:rFonts w:asciiTheme="minorHAnsi" w:hAnsiTheme="minorHAnsi" w:cstheme="minorHAnsi"/>
          <w14:ligatures w14:val="standardContextual"/>
          <w14:numSpacing w14:val="proportional"/>
        </w:rPr>
        <w:t xml:space="preserve"> </w:t>
      </w:r>
      <w:r w:rsidR="001F22CF" w:rsidRPr="00C94DB6">
        <w:rPr>
          <w:rFonts w:asciiTheme="minorHAnsi" w:hAnsiTheme="minorHAnsi" w:cstheme="minorHAnsi"/>
          <w14:ligatures w14:val="standardContextual"/>
          <w14:numSpacing w14:val="proportional"/>
        </w:rPr>
        <w:t>con sus modificaciones</w:t>
      </w:r>
      <w:r w:rsidRPr="00C94DB6">
        <w:rPr>
          <w:rFonts w:asciiTheme="minorHAnsi" w:hAnsiTheme="minorHAnsi" w:cstheme="minorHAnsi"/>
          <w14:ligatures w14:val="standardContextual"/>
          <w14:numSpacing w14:val="proportional"/>
        </w:rPr>
        <w:t>.</w:t>
      </w:r>
    </w:p>
    <w:p w14:paraId="512EF4B9" w14:textId="77777777" w:rsidR="00407063" w:rsidRDefault="00407063" w:rsidP="000158F9">
      <w:pPr>
        <w:pStyle w:val="BodyText"/>
        <w:spacing w:line="276" w:lineRule="auto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682FA2E" w14:textId="77777777" w:rsidR="00E70043" w:rsidRDefault="00E70043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D463641" w14:textId="77777777" w:rsidR="00881C56" w:rsidRDefault="00881C56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F10ABF2" w14:textId="77777777" w:rsidR="00881C56" w:rsidRDefault="00881C56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DD27CE7" w14:textId="77777777" w:rsidR="009B3DEE" w:rsidRDefault="009B3DEE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100031E" w14:textId="77777777" w:rsidR="00881C56" w:rsidRDefault="00881C56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AFEDFFF" w14:textId="77777777" w:rsidR="00881C56" w:rsidRDefault="00881C56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FDD14B4" w14:textId="77777777" w:rsidR="00881C56" w:rsidRDefault="00881C56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19CF075B" w14:textId="77777777" w:rsidR="00977A39" w:rsidRDefault="00977A39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3787C0F" w14:textId="77777777" w:rsidR="00977A39" w:rsidRDefault="00977A39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EDC94A5" w14:textId="77777777" w:rsidR="00977A39" w:rsidRDefault="00977A39" w:rsidP="00B63BC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3FF03D73" w14:textId="7F6B7E5F" w:rsidR="00630394" w:rsidRDefault="004A4C74" w:rsidP="001E3A93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EB190F">
        <w:rPr>
          <w:rFonts w:asciiTheme="minorHAnsi" w:hAnsiTheme="minorHAnsi" w:cstheme="minorHAnsi"/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629312" behindDoc="1" locked="0" layoutInCell="1" allowOverlap="1" wp14:anchorId="07745763" wp14:editId="1777FC47">
                <wp:simplePos x="0" y="0"/>
                <wp:positionH relativeFrom="margin">
                  <wp:align>right</wp:align>
                </wp:positionH>
                <wp:positionV relativeFrom="paragraph">
                  <wp:posOffset>189956</wp:posOffset>
                </wp:positionV>
                <wp:extent cx="5730875" cy="397565"/>
                <wp:effectExtent l="0" t="0" r="3175" b="25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39756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3B2C5" w14:textId="3C358831" w:rsidR="00D00612" w:rsidRPr="00722023" w:rsidRDefault="00977A39" w:rsidP="00722023">
                            <w:pPr>
                              <w:pStyle w:val="Heading1"/>
                              <w:rPr>
                                <w:sz w:val="44"/>
                                <w:szCs w:val="44"/>
                              </w:rPr>
                            </w:pPr>
                            <w:bookmarkStart w:id="12" w:name="_Toc184379131"/>
                            <w:r>
                              <w:rPr>
                                <w:sz w:val="44"/>
                                <w:szCs w:val="44"/>
                              </w:rPr>
                              <w:t xml:space="preserve">VII. </w:t>
                            </w:r>
                            <w:r w:rsidR="00D00612" w:rsidRPr="00722023">
                              <w:rPr>
                                <w:sz w:val="44"/>
                                <w:szCs w:val="44"/>
                              </w:rPr>
                              <w:t xml:space="preserve"> Comparación con años anteriores</w:t>
                            </w:r>
                            <w:bookmarkEnd w:id="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45763" id="Rectangle 9" o:spid="_x0000_s1035" style="position:absolute;left:0;text-align:left;margin-left:400.05pt;margin-top:14.95pt;width:451.25pt;height:31.3pt;z-index:-15687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" fillcolor="#1f497d [3215]" stroked="f">
                <v:textbox>
                  <w:txbxContent>
                    <w:p w14:paraId="6063B2C5" w14:textId="3C358831" w:rsidR="00D00612" w:rsidRPr="00722023" w:rsidRDefault="00977A39" w:rsidP="00722023">
                      <w:pPr>
                        <w:pStyle w:val="Heading1"/>
                        <w:rPr>
                          <w:sz w:val="44"/>
                          <w:szCs w:val="44"/>
                        </w:rPr>
                      </w:pPr>
                      <w:bookmarkStart w:id="17" w:name="_Toc184379131"/>
                      <w:r>
                        <w:rPr>
                          <w:sz w:val="44"/>
                          <w:szCs w:val="44"/>
                        </w:rPr>
                        <w:t xml:space="preserve">VII. </w:t>
                      </w:r>
                      <w:r w:rsidR="00D00612" w:rsidRPr="00722023">
                        <w:rPr>
                          <w:sz w:val="44"/>
                          <w:szCs w:val="44"/>
                        </w:rPr>
                        <w:t xml:space="preserve"> Comparación con años anteriores</w:t>
                      </w:r>
                      <w:bookmarkEnd w:id="17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4D04A4" w14:textId="77777777" w:rsidR="00977A39" w:rsidRDefault="00977A39" w:rsidP="001E3A93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C159799" w14:textId="77777777" w:rsidR="00977A39" w:rsidRPr="001E3A93" w:rsidRDefault="00977A39" w:rsidP="001E3A93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tbl>
      <w:tblPr>
        <w:tblpPr w:leftFromText="180" w:rightFromText="180" w:vertAnchor="text" w:horzAnchor="margin" w:tblpX="-540" w:tblpY="691"/>
        <w:tblOverlap w:val="never"/>
        <w:tblW w:w="1807" w:type="dxa"/>
        <w:tblLook w:val="04A0" w:firstRow="1" w:lastRow="0" w:firstColumn="1" w:lastColumn="0" w:noHBand="0" w:noVBand="1"/>
      </w:tblPr>
      <w:tblGrid>
        <w:gridCol w:w="1107"/>
        <w:gridCol w:w="700"/>
      </w:tblGrid>
      <w:tr w:rsidR="005C47D3" w14:paraId="4CBF9467" w14:textId="77777777" w:rsidTr="00881C56">
        <w:trPr>
          <w:trHeight w:val="322"/>
        </w:trPr>
        <w:tc>
          <w:tcPr>
            <w:tcW w:w="1107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FFFFFF"/>
            <w:noWrap/>
            <w:vAlign w:val="center"/>
            <w:hideMark/>
          </w:tcPr>
          <w:p w14:paraId="7E59F60C" w14:textId="06BAA537" w:rsidR="005C47D3" w:rsidRPr="005C47D3" w:rsidRDefault="005C47D3" w:rsidP="004A4C74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</w:pPr>
            <w:r w:rsidRPr="005C47D3">
              <w:rPr>
                <w:b/>
                <w:bCs/>
                <w:i/>
                <w:iCs/>
                <w:color w:val="0F243E" w:themeColor="text2" w:themeShade="80"/>
                <w:kern w:val="24"/>
                <w:sz w:val="26"/>
                <w:szCs w:val="26"/>
                <w:lang w:val="en-US"/>
              </w:rPr>
              <w:t>AÑO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FFFFFF"/>
            <w:noWrap/>
            <w:vAlign w:val="center"/>
            <w:hideMark/>
          </w:tcPr>
          <w:p w14:paraId="5C4135F3" w14:textId="3D4F6F01" w:rsidR="005C47D3" w:rsidRPr="005C47D3" w:rsidRDefault="005C47D3" w:rsidP="004A4C74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i/>
                <w:iCs/>
                <w:color w:val="0F243E" w:themeColor="text2" w:themeShade="80"/>
                <w:kern w:val="24"/>
                <w:sz w:val="26"/>
                <w:szCs w:val="26"/>
                <w:lang w:val="en-US"/>
              </w:rPr>
              <w:t>ICT</w:t>
            </w:r>
          </w:p>
        </w:tc>
      </w:tr>
      <w:tr w:rsidR="005C47D3" w14:paraId="36742EA0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CAD072F" w14:textId="745897FE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F99920" w14:textId="7ADBFBA6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90.2</w:t>
            </w:r>
          </w:p>
        </w:tc>
      </w:tr>
      <w:tr w:rsidR="005C47D3" w14:paraId="6F1AD7E2" w14:textId="77777777" w:rsidTr="00881C56">
        <w:trPr>
          <w:trHeight w:val="5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22D8D57" w14:textId="3CFE4AF8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F495" w14:textId="3E2EFDF9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91.7</w:t>
            </w:r>
          </w:p>
        </w:tc>
      </w:tr>
      <w:tr w:rsidR="005C47D3" w14:paraId="29B4B569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3D8FE8C" w14:textId="337227D9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AA2E07" w14:textId="7A0A2846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91.0</w:t>
            </w:r>
          </w:p>
        </w:tc>
      </w:tr>
      <w:tr w:rsidR="005C47D3" w14:paraId="0B377D3E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4A04215" w14:textId="1A0A5A99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D74C" w14:textId="018F890D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91.2</w:t>
            </w:r>
          </w:p>
        </w:tc>
      </w:tr>
      <w:tr w:rsidR="005C47D3" w14:paraId="6982A167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ACC65F3" w14:textId="043B9CB5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6FFE7C" w14:textId="1815ABEC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94.6</w:t>
            </w:r>
          </w:p>
        </w:tc>
      </w:tr>
      <w:tr w:rsidR="005C47D3" w14:paraId="64A3A750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5376DBC3" w14:textId="1DB4BDE0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9E89" w14:textId="1FC1C7A5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93.3</w:t>
            </w:r>
          </w:p>
        </w:tc>
      </w:tr>
      <w:tr w:rsidR="005C47D3" w14:paraId="096AFA68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5569515" w14:textId="7EF0A729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22B7C" w14:textId="3514FF9C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93.8</w:t>
            </w:r>
          </w:p>
        </w:tc>
      </w:tr>
      <w:tr w:rsidR="005C47D3" w14:paraId="64B56450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81530C2" w14:textId="45238D97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7F89" w14:textId="785CF773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94.9</w:t>
            </w:r>
          </w:p>
        </w:tc>
      </w:tr>
      <w:tr w:rsidR="005C47D3" w14:paraId="2C6BAB42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DD63E16" w14:textId="5CB65F09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18907C" w14:textId="5C52B401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94.6</w:t>
            </w:r>
          </w:p>
        </w:tc>
      </w:tr>
      <w:tr w:rsidR="005C47D3" w14:paraId="7A6838E8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995BE05" w14:textId="37782FD8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A4C0" w14:textId="08D1F3CA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93.8</w:t>
            </w:r>
          </w:p>
        </w:tc>
      </w:tr>
      <w:tr w:rsidR="005C47D3" w14:paraId="262653D1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B5C1059" w14:textId="169358AE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EBE7BE" w14:textId="65D89A1F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96.3</w:t>
            </w:r>
          </w:p>
        </w:tc>
      </w:tr>
      <w:tr w:rsidR="005C47D3" w14:paraId="14BFE454" w14:textId="77777777" w:rsidTr="00881C56">
        <w:trPr>
          <w:trHeight w:val="312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76A5311" w14:textId="52E2E344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7A5C" w14:textId="54C2549C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96.4</w:t>
            </w:r>
          </w:p>
        </w:tc>
      </w:tr>
      <w:tr w:rsidR="005C47D3" w14:paraId="16639016" w14:textId="77777777" w:rsidTr="00881C56">
        <w:trPr>
          <w:trHeight w:val="63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0A73A3E" w14:textId="0A4F2451" w:rsidR="005C47D3" w:rsidRPr="005C47D3" w:rsidRDefault="005C47D3" w:rsidP="004A4C74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C47D3"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721A30" w14:textId="024F0D03" w:rsidR="005C47D3" w:rsidRPr="005C47D3" w:rsidRDefault="005C47D3" w:rsidP="004A4C74">
            <w:pPr>
              <w:jc w:val="center"/>
              <w:rPr>
                <w:color w:val="000000"/>
                <w:sz w:val="26"/>
                <w:szCs w:val="26"/>
              </w:rPr>
            </w:pPr>
            <w:r w:rsidRPr="005C47D3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95.8</w:t>
            </w:r>
          </w:p>
        </w:tc>
      </w:tr>
      <w:tr w:rsidR="00C747A8" w14:paraId="719FF37C" w14:textId="77777777" w:rsidTr="00881C56">
        <w:trPr>
          <w:trHeight w:val="63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</w:tcPr>
          <w:p w14:paraId="724BD3B0" w14:textId="1583506A" w:rsidR="00C747A8" w:rsidRPr="005C47D3" w:rsidRDefault="00C747A8" w:rsidP="004A4C74">
            <w:pPr>
              <w:jc w:val="center"/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6204EA5E" w14:textId="42B1F63B" w:rsidR="00043884" w:rsidRPr="005C47D3" w:rsidRDefault="00C747A8" w:rsidP="00043884">
            <w:pPr>
              <w:jc w:val="center"/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</w:pPr>
            <w:r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95.3</w:t>
            </w:r>
          </w:p>
        </w:tc>
      </w:tr>
      <w:tr w:rsidR="00043884" w14:paraId="6C36E087" w14:textId="77777777" w:rsidTr="00881C56">
        <w:trPr>
          <w:trHeight w:val="63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</w:tcPr>
          <w:p w14:paraId="1E37447E" w14:textId="38BE2289" w:rsidR="00043884" w:rsidRDefault="00043884" w:rsidP="004A4C74">
            <w:pPr>
              <w:jc w:val="center"/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94B638C" w14:textId="701477EB" w:rsidR="00043884" w:rsidRDefault="00700956" w:rsidP="00043884">
            <w:pPr>
              <w:jc w:val="center"/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</w:pPr>
            <w:r w:rsidRPr="008427AB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9</w:t>
            </w:r>
            <w:r w:rsidR="00D15C34"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  <w:t>5.9</w:t>
            </w:r>
          </w:p>
        </w:tc>
      </w:tr>
      <w:tr w:rsidR="00043884" w14:paraId="4101DF0E" w14:textId="77777777" w:rsidTr="00881C56">
        <w:trPr>
          <w:trHeight w:val="63"/>
        </w:trPr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</w:tcPr>
          <w:p w14:paraId="34E8B32E" w14:textId="4F8F8191" w:rsidR="00043884" w:rsidRDefault="00043884" w:rsidP="00043884">
            <w:pPr>
              <w:rPr>
                <w:b/>
                <w:bCs/>
                <w:color w:val="0F243E" w:themeColor="text2" w:themeShade="80"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5E2EB5D0" w14:textId="77777777" w:rsidR="00043884" w:rsidRDefault="00043884" w:rsidP="004A4C74">
            <w:pPr>
              <w:jc w:val="center"/>
              <w:rPr>
                <w:color w:val="0F243E" w:themeColor="text2" w:themeShade="80"/>
                <w:kern w:val="24"/>
                <w:sz w:val="26"/>
                <w:szCs w:val="26"/>
                <w:lang w:val="en-US"/>
              </w:rPr>
            </w:pPr>
          </w:p>
        </w:tc>
      </w:tr>
    </w:tbl>
    <w:p w14:paraId="55AA96D1" w14:textId="509078D0" w:rsidR="00515805" w:rsidRDefault="00515805" w:rsidP="00624A4C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454FB51" w14:textId="0B3A2E84" w:rsidR="005B1ED0" w:rsidRDefault="005B1ED0" w:rsidP="00624A4C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2173A7F" w14:textId="602BEAFC" w:rsidR="005B1ED0" w:rsidRDefault="005B1ED0" w:rsidP="00624A4C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FE29F04" w14:textId="2DAE4421" w:rsidR="005B1ED0" w:rsidRDefault="00577C7F" w:rsidP="00624A4C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noProof/>
        </w:rPr>
        <w:drawing>
          <wp:inline distT="0" distB="0" distL="0" distR="0" wp14:anchorId="117875CA" wp14:editId="2CD2B87B">
            <wp:extent cx="4699000" cy="3303270"/>
            <wp:effectExtent l="0" t="0" r="0" b="11430"/>
            <wp:docPr id="953090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142E4D7-5D3C-37D6-FED9-841861974D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E245D26" w14:textId="77777777" w:rsidR="004A4C74" w:rsidRDefault="004A4C74" w:rsidP="00577C7F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A661529" w14:textId="77777777" w:rsidR="004A4C74" w:rsidRDefault="004A4C74" w:rsidP="008427AB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0100EC5" w14:textId="2F1FEEEF" w:rsidR="005918FF" w:rsidRDefault="005B1ED0" w:rsidP="00525E4C">
      <w:pPr>
        <w:pStyle w:val="BodyText"/>
        <w:spacing w:line="360" w:lineRule="auto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5B1ED0">
        <w:rPr>
          <w:rFonts w:asciiTheme="minorHAnsi" w:hAnsiTheme="minorHAnsi" w:cstheme="minorHAnsi"/>
          <w14:ligatures w14:val="standardContextual"/>
          <w14:numSpacing w14:val="proportional"/>
        </w:rPr>
        <w:t xml:space="preserve">Como se aprecia en el gráfico previo, desde el inicio de la encuesta, la institución ha mantenido un índice de Credibilidad y Transparencia </w:t>
      </w:r>
      <w:r w:rsidR="0072253C">
        <w:rPr>
          <w:rFonts w:asciiTheme="minorHAnsi" w:hAnsiTheme="minorHAnsi" w:cstheme="minorHAnsi"/>
          <w14:ligatures w14:val="standardContextual"/>
          <w14:numSpacing w14:val="proportional"/>
        </w:rPr>
        <w:t xml:space="preserve">sostenible </w:t>
      </w:r>
      <w:r w:rsidRPr="005B1ED0">
        <w:rPr>
          <w:rFonts w:asciiTheme="minorHAnsi" w:hAnsiTheme="minorHAnsi" w:cstheme="minorHAnsi"/>
          <w14:ligatures w14:val="standardContextual"/>
          <w14:numSpacing w14:val="proportional"/>
        </w:rPr>
        <w:t>superior al 90%. Es importante destacar que</w:t>
      </w:r>
      <w:r w:rsidR="004F2C9C">
        <w:rPr>
          <w:rFonts w:asciiTheme="minorHAnsi" w:hAnsiTheme="minorHAnsi" w:cstheme="minorHAnsi"/>
          <w14:ligatures w14:val="standardContextual"/>
          <w14:numSpacing w14:val="proportional"/>
        </w:rPr>
        <w:t xml:space="preserve"> desde el año 2010 hemos tenido un crecimiento constante</w:t>
      </w:r>
      <w:r w:rsidRPr="005B1ED0">
        <w:rPr>
          <w:rFonts w:asciiTheme="minorHAnsi" w:hAnsiTheme="minorHAnsi" w:cstheme="minorHAnsi"/>
          <w14:ligatures w14:val="standardContextual"/>
          <w14:numSpacing w14:val="proportional"/>
        </w:rPr>
        <w:t xml:space="preserve">. </w:t>
      </w:r>
      <w:r w:rsidR="00525E4C" w:rsidRPr="00525E4C">
        <w:rPr>
          <w:rFonts w:asciiTheme="minorHAnsi" w:hAnsiTheme="minorHAnsi" w:cstheme="minorHAnsi"/>
          <w14:ligatures w14:val="standardContextual"/>
          <w14:numSpacing w14:val="proportional"/>
        </w:rPr>
        <w:t xml:space="preserve">Esto refleja </w:t>
      </w:r>
      <w:r w:rsidR="002F403B">
        <w:rPr>
          <w:rFonts w:asciiTheme="minorHAnsi" w:hAnsiTheme="minorHAnsi" w:cstheme="minorHAnsi"/>
          <w14:ligatures w14:val="standardContextual"/>
          <w14:numSpacing w14:val="proportional"/>
        </w:rPr>
        <w:t xml:space="preserve">un nivel de aceptación </w:t>
      </w:r>
      <w:r w:rsidR="00525E4C" w:rsidRPr="00525E4C">
        <w:rPr>
          <w:rFonts w:asciiTheme="minorHAnsi" w:hAnsiTheme="minorHAnsi" w:cstheme="minorHAnsi"/>
          <w14:ligatures w14:val="standardContextual"/>
          <w14:numSpacing w14:val="proportional"/>
        </w:rPr>
        <w:t>satisfac</w:t>
      </w:r>
      <w:r w:rsidR="002F403B">
        <w:rPr>
          <w:rFonts w:asciiTheme="minorHAnsi" w:hAnsiTheme="minorHAnsi" w:cstheme="minorHAnsi"/>
          <w14:ligatures w14:val="standardContextual"/>
          <w14:numSpacing w14:val="proportional"/>
        </w:rPr>
        <w:t>toria</w:t>
      </w:r>
      <w:r w:rsidR="00525E4C" w:rsidRPr="00525E4C">
        <w:rPr>
          <w:rFonts w:asciiTheme="minorHAnsi" w:hAnsiTheme="minorHAnsi" w:cstheme="minorHAnsi"/>
          <w14:ligatures w14:val="standardContextual"/>
          <w14:numSpacing w14:val="proportional"/>
        </w:rPr>
        <w:t xml:space="preserve"> de nuestras partes interesadas en relación con el desempeño de nuestra institución.</w:t>
      </w:r>
      <w:r w:rsidR="005918FF">
        <w:rPr>
          <w:rFonts w:asciiTheme="minorHAnsi" w:hAnsiTheme="minorHAnsi" w:cstheme="minorHAnsi"/>
          <w14:ligatures w14:val="standardContextual"/>
          <w14:numSpacing w14:val="proportional"/>
        </w:rPr>
        <w:br w:type="page"/>
      </w:r>
    </w:p>
    <w:p w14:paraId="628276A3" w14:textId="7115DFBF" w:rsidR="00B13FC3" w:rsidRDefault="004A4C74" w:rsidP="00624A4C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EB190F">
        <w:rPr>
          <w:rFonts w:asciiTheme="minorHAnsi" w:hAnsiTheme="minorHAnsi" w:cstheme="minorHAnsi"/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487631360" behindDoc="1" locked="0" layoutInCell="1" allowOverlap="1" wp14:anchorId="5605AC92" wp14:editId="32C5994D">
                <wp:simplePos x="0" y="0"/>
                <wp:positionH relativeFrom="margin">
                  <wp:align>right</wp:align>
                </wp:positionH>
                <wp:positionV relativeFrom="paragraph">
                  <wp:posOffset>180431</wp:posOffset>
                </wp:positionV>
                <wp:extent cx="5730875" cy="421419"/>
                <wp:effectExtent l="0" t="0" r="317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4214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AF5C" w14:textId="0F2B2C44" w:rsidR="00D00612" w:rsidRPr="00722023" w:rsidRDefault="00977A39" w:rsidP="00722023">
                            <w:pPr>
                              <w:pStyle w:val="Heading1"/>
                              <w:rPr>
                                <w:sz w:val="46"/>
                                <w:szCs w:val="46"/>
                              </w:rPr>
                            </w:pPr>
                            <w:bookmarkStart w:id="13" w:name="_Toc184379132"/>
                            <w:r>
                              <w:rPr>
                                <w:sz w:val="46"/>
                                <w:szCs w:val="46"/>
                              </w:rPr>
                              <w:t xml:space="preserve">VIII. </w:t>
                            </w:r>
                            <w:r w:rsidR="00D00612" w:rsidRPr="00722023">
                              <w:rPr>
                                <w:sz w:val="46"/>
                                <w:szCs w:val="46"/>
                              </w:rPr>
                              <w:t>Conclusión</w:t>
                            </w:r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5AC92" id="Rectangle 11" o:spid="_x0000_s1036" style="position:absolute;left:0;text-align:left;margin-left:400.05pt;margin-top:14.2pt;width:451.25pt;height:33.2pt;z-index:-15685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" fillcolor="#1f497d [3215]" stroked="f">
                <v:textbox>
                  <w:txbxContent>
                    <w:p w14:paraId="5B58AF5C" w14:textId="0F2B2C44" w:rsidR="00D00612" w:rsidRPr="00722023" w:rsidRDefault="00977A39" w:rsidP="00722023">
                      <w:pPr>
                        <w:pStyle w:val="Heading1"/>
                        <w:rPr>
                          <w:sz w:val="46"/>
                          <w:szCs w:val="46"/>
                        </w:rPr>
                      </w:pPr>
                      <w:bookmarkStart w:id="19" w:name="_Toc184379132"/>
                      <w:r>
                        <w:rPr>
                          <w:sz w:val="46"/>
                          <w:szCs w:val="46"/>
                        </w:rPr>
                        <w:t xml:space="preserve">VIII. </w:t>
                      </w:r>
                      <w:r w:rsidR="00D00612" w:rsidRPr="00722023">
                        <w:rPr>
                          <w:sz w:val="46"/>
                          <w:szCs w:val="46"/>
                        </w:rPr>
                        <w:t>Conclusión</w:t>
                      </w:r>
                      <w:bookmarkEnd w:id="19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17D71A" w14:textId="11A3DEEF" w:rsidR="00B13FC3" w:rsidRDefault="00B13FC3" w:rsidP="00624A4C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5597F45A" w14:textId="2182718A" w:rsidR="005A4954" w:rsidRPr="005A4954" w:rsidRDefault="005A4954" w:rsidP="00977A39">
      <w:pPr>
        <w:pStyle w:val="BodyText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735B7E43" w14:textId="77777777" w:rsidR="00722023" w:rsidRDefault="00722023" w:rsidP="00C40AFD">
      <w:pPr>
        <w:pStyle w:val="BodyText"/>
        <w:ind w:right="108" w:firstLine="472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41860446" w14:textId="55C85CB4" w:rsidR="005A4954" w:rsidRDefault="005A4954" w:rsidP="000158F9">
      <w:pPr>
        <w:pStyle w:val="BodyText"/>
        <w:spacing w:line="360" w:lineRule="auto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 w:rsidRPr="005A4954">
        <w:rPr>
          <w:rFonts w:asciiTheme="minorHAnsi" w:hAnsiTheme="minorHAnsi" w:cstheme="minorHAnsi"/>
          <w14:ligatures w14:val="standardContextual"/>
          <w14:numSpacing w14:val="proportional"/>
        </w:rPr>
        <w:t xml:space="preserve">Un </w:t>
      </w:r>
      <w:r w:rsidRPr="008427AB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9</w:t>
      </w:r>
      <w:r w:rsidR="00D15C3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5</w:t>
      </w:r>
      <w:r w:rsidR="00977A39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.</w:t>
      </w:r>
      <w:r w:rsidR="00D15C34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>99</w:t>
      </w:r>
      <w:r w:rsidRPr="0091025E">
        <w:rPr>
          <w:rFonts w:asciiTheme="minorHAnsi" w:hAnsiTheme="minorHAnsi" w:cstheme="minorHAnsi"/>
          <w:b/>
          <w:bCs/>
          <w14:ligatures w14:val="standardContextual"/>
          <w14:numSpacing w14:val="proportional"/>
        </w:rPr>
        <w:t xml:space="preserve"> %</w:t>
      </w:r>
      <w:r w:rsidRPr="005A4954">
        <w:rPr>
          <w:rFonts w:asciiTheme="minorHAnsi" w:hAnsiTheme="minorHAnsi" w:cstheme="minorHAnsi"/>
          <w14:ligatures w14:val="standardContextual"/>
          <w14:numSpacing w14:val="proportional"/>
        </w:rPr>
        <w:t xml:space="preserve"> como índice de Credibilidad y Transparencia representa</w:t>
      </w:r>
      <w:r w:rsidR="00C110DE">
        <w:rPr>
          <w:rFonts w:asciiTheme="minorHAnsi" w:hAnsiTheme="minorHAnsi" w:cstheme="minorHAnsi"/>
          <w14:ligatures w14:val="standardContextual"/>
          <w14:numSpacing w14:val="proportional"/>
        </w:rPr>
        <w:t xml:space="preserve"> que la </w:t>
      </w:r>
      <w:r w:rsidRPr="005A4954">
        <w:rPr>
          <w:rFonts w:asciiTheme="minorHAnsi" w:hAnsiTheme="minorHAnsi" w:cstheme="minorHAnsi"/>
          <w14:ligatures w14:val="standardContextual"/>
          <w14:numSpacing w14:val="proportional"/>
        </w:rPr>
        <w:t xml:space="preserve">Tesorería de la Seguridad Social </w:t>
      </w:r>
      <w:r w:rsidR="00C110DE">
        <w:rPr>
          <w:rFonts w:asciiTheme="minorHAnsi" w:hAnsiTheme="minorHAnsi" w:cstheme="minorHAnsi"/>
          <w14:ligatures w14:val="standardContextual"/>
          <w14:numSpacing w14:val="proportional"/>
        </w:rPr>
        <w:t xml:space="preserve">mantiene </w:t>
      </w:r>
      <w:r w:rsidR="00C110DE" w:rsidRPr="005A4954">
        <w:rPr>
          <w:rFonts w:asciiTheme="minorHAnsi" w:hAnsiTheme="minorHAnsi" w:cstheme="minorHAnsi"/>
          <w14:ligatures w14:val="standardContextual"/>
          <w14:numSpacing w14:val="proportional"/>
        </w:rPr>
        <w:t xml:space="preserve">el compromiso que tiene </w:t>
      </w:r>
      <w:r w:rsidRPr="005A4954">
        <w:rPr>
          <w:rFonts w:asciiTheme="minorHAnsi" w:hAnsiTheme="minorHAnsi" w:cstheme="minorHAnsi"/>
          <w14:ligatures w14:val="standardContextual"/>
          <w14:numSpacing w14:val="proportional"/>
        </w:rPr>
        <w:t>con sus partes interesadas y ciudadanía en general de brindar un servicio apegado a los principios y leyes.</w:t>
      </w:r>
    </w:p>
    <w:p w14:paraId="7ED8B676" w14:textId="77777777" w:rsidR="004A4C74" w:rsidRPr="005A4954" w:rsidRDefault="004A4C74" w:rsidP="000158F9">
      <w:pPr>
        <w:pStyle w:val="BodyText"/>
        <w:spacing w:line="360" w:lineRule="auto"/>
        <w:ind w:right="108" w:firstLine="472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p w14:paraId="08FDAED9" w14:textId="2A041E39" w:rsidR="006F6068" w:rsidRPr="006F6068" w:rsidRDefault="001F603D" w:rsidP="000158F9">
      <w:pPr>
        <w:pStyle w:val="BodyText"/>
        <w:spacing w:line="360" w:lineRule="auto"/>
        <w:ind w:right="108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  <w:r>
        <w:rPr>
          <w:rFonts w:asciiTheme="minorHAnsi" w:hAnsiTheme="minorHAnsi" w:cstheme="minorHAnsi"/>
          <w14:ligatures w14:val="standardContextual"/>
          <w14:numSpacing w14:val="proportional"/>
        </w:rPr>
        <w:t>Es nuestro compromiso</w:t>
      </w:r>
      <w:r w:rsidR="006F6068" w:rsidRPr="006F6068">
        <w:rPr>
          <w:rFonts w:asciiTheme="minorHAnsi" w:hAnsiTheme="minorHAnsi" w:cstheme="minorHAnsi"/>
          <w14:ligatures w14:val="standardContextual"/>
          <w14:numSpacing w14:val="proportional"/>
        </w:rPr>
        <w:t xml:space="preserve"> mantener la credibilidad y transparencia en todos los procesos y servicios que ofrece la Tesorería de la Seguridad Social</w:t>
      </w:r>
      <w:r>
        <w:rPr>
          <w:rFonts w:asciiTheme="minorHAnsi" w:hAnsiTheme="minorHAnsi" w:cstheme="minorHAnsi"/>
          <w14:ligatures w14:val="standardContextual"/>
          <w14:numSpacing w14:val="proportional"/>
        </w:rPr>
        <w:t>, promoviendo la rendición de cuentas, la participación ciudadana y la mejora continua</w:t>
      </w:r>
      <w:r w:rsidR="006F6068" w:rsidRPr="006F6068">
        <w:rPr>
          <w:rFonts w:asciiTheme="minorHAnsi" w:hAnsiTheme="minorHAnsi" w:cstheme="minorHAnsi"/>
          <w14:ligatures w14:val="standardContextual"/>
          <w14:numSpacing w14:val="proportional"/>
        </w:rPr>
        <w:t>. Esto se realiza con el objetivo de satisfacer las necesidades de nuestras partes interesadas y contribuir al cumplimiento de los Objetivos de Desarrollo Sostenible (ODS), así como a la ejecución de la Estrategia Nacional de Desarrollo (END). Todo esto se lleva a cabo mediante un fortalecimiento continuo del Sistema Dominicano de Seguridad Social (SDSS).</w:t>
      </w:r>
    </w:p>
    <w:p w14:paraId="06120884" w14:textId="6D379936" w:rsidR="005A4954" w:rsidRPr="00B15691" w:rsidRDefault="005A4954" w:rsidP="000158F9">
      <w:pPr>
        <w:pStyle w:val="BodyText"/>
        <w:spacing w:line="360" w:lineRule="auto"/>
        <w:ind w:right="108" w:firstLine="472"/>
        <w:contextualSpacing/>
        <w:jc w:val="both"/>
        <w:rPr>
          <w:rFonts w:asciiTheme="minorHAnsi" w:hAnsiTheme="minorHAnsi" w:cstheme="minorHAnsi"/>
          <w14:ligatures w14:val="standardContextual"/>
          <w14:numSpacing w14:val="proportional"/>
        </w:rPr>
      </w:pPr>
    </w:p>
    <w:sectPr w:rsidR="005A4954" w:rsidRPr="00B15691" w:rsidSect="00083466">
      <w:footerReference w:type="default" r:id="rId28"/>
      <w:pgSz w:w="11910" w:h="16840"/>
      <w:pgMar w:top="1440" w:right="1440" w:bottom="1440" w:left="1440" w:header="1644" w:footer="11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A8F8" w14:textId="77777777" w:rsidR="00395187" w:rsidRDefault="00395187">
      <w:r>
        <w:separator/>
      </w:r>
    </w:p>
  </w:endnote>
  <w:endnote w:type="continuationSeparator" w:id="0">
    <w:p w14:paraId="3CE117AB" w14:textId="77777777" w:rsidR="00395187" w:rsidRDefault="0039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A211" w14:textId="18789EAD" w:rsidR="00D00612" w:rsidRDefault="00D00612" w:rsidP="00362E3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7C8646" wp14:editId="45C22E0F">
          <wp:simplePos x="0" y="0"/>
          <wp:positionH relativeFrom="margin">
            <wp:align>right</wp:align>
          </wp:positionH>
          <wp:positionV relativeFrom="paragraph">
            <wp:posOffset>-126409</wp:posOffset>
          </wp:positionV>
          <wp:extent cx="701675" cy="691515"/>
          <wp:effectExtent l="0" t="0" r="3175" b="0"/>
          <wp:wrapTight wrapText="bothSides">
            <wp:wrapPolygon edited="0">
              <wp:start x="17593" y="0"/>
              <wp:lineTo x="14661" y="595"/>
              <wp:lineTo x="0" y="8926"/>
              <wp:lineTo x="0" y="20826"/>
              <wp:lineTo x="21111" y="20826"/>
              <wp:lineTo x="21111" y="0"/>
              <wp:lineTo x="17593" y="0"/>
            </wp:wrapPolygon>
          </wp:wrapTight>
          <wp:docPr id="51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49CD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18492" wp14:editId="372DAD4C">
              <wp:simplePos x="0" y="0"/>
              <wp:positionH relativeFrom="page">
                <wp:posOffset>205740</wp:posOffset>
              </wp:positionH>
              <wp:positionV relativeFrom="page">
                <wp:posOffset>9575165</wp:posOffset>
              </wp:positionV>
              <wp:extent cx="3146829" cy="700644"/>
              <wp:effectExtent l="0" t="0" r="0" b="4445"/>
              <wp:wrapSquare wrapText="bothSides"/>
              <wp:docPr id="570" name="Text Box 5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6829" cy="7006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B75C3" w14:textId="335D9A00" w:rsidR="00D00612" w:rsidRDefault="00DD7D5D" w:rsidP="00DF49CD">
                          <w:pPr>
                            <w:rPr>
                              <w:b/>
                              <w:bCs/>
                              <w:noProof/>
                              <w:lang w:val="es-DO"/>
                            </w:rPr>
                          </w:pPr>
                          <w:sdt>
                            <w:sdtPr>
                              <w:rPr>
                                <w:noProof/>
                                <w:lang w:val="es-DO"/>
                              </w:rPr>
                              <w:alias w:val="Author"/>
                              <w:id w:val="324873256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00612">
                                <w:rPr>
                                  <w:noProof/>
                                  <w:lang w:val="es-DO"/>
                                </w:rPr>
                                <w:t>Dirección de Planificación y Desarrollo</w:t>
                              </w:r>
                            </w:sdtContent>
                          </w:sdt>
                          <w:r w:rsidR="00D00612" w:rsidRPr="00753572">
                            <w:rPr>
                              <w:b/>
                              <w:bCs/>
                              <w:noProof/>
                              <w:lang w:val="es-DO"/>
                            </w:rPr>
                            <w:t xml:space="preserve">               </w:t>
                          </w:r>
                        </w:p>
                        <w:p w14:paraId="6EC1715C" w14:textId="6326B4D9" w:rsidR="00D00612" w:rsidRPr="00753572" w:rsidRDefault="00D00612" w:rsidP="00DF49CD">
                          <w:pPr>
                            <w:rPr>
                              <w:b/>
                              <w:bCs/>
                              <w:noProof/>
                              <w:lang w:val="es-DO"/>
                            </w:rPr>
                          </w:pPr>
                          <w:r w:rsidRPr="00753572">
                            <w:rPr>
                              <w:b/>
                              <w:bCs/>
                              <w:noProof/>
                              <w:lang w:val="es-DO"/>
                            </w:rPr>
                            <w:t>Tesorer</w:t>
                          </w:r>
                          <w:r>
                            <w:rPr>
                              <w:b/>
                              <w:bCs/>
                              <w:noProof/>
                              <w:lang w:val="es-DO"/>
                            </w:rPr>
                            <w:t>í</w:t>
                          </w:r>
                          <w:r w:rsidRPr="00753572">
                            <w:rPr>
                              <w:b/>
                              <w:bCs/>
                              <w:noProof/>
                              <w:lang w:val="es-DO"/>
                            </w:rPr>
                            <w:t>a de la Seguridad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18492" id="_x0000_t202" coordsize="21600,21600" o:spt="202" path="m,l,21600r21600,l21600,xe">
              <v:stroke joinstyle="miter"/>
              <v:path gradientshapeok="t" o:connecttype="rect"/>
            </v:shapetype>
            <v:shape id="Text Box 570" o:spid="_x0000_s1037" type="#_x0000_t202" style="position:absolute;margin-left:16.2pt;margin-top:753.95pt;width:247.8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" filled="f" stroked="f" strokeweight=".5pt">
              <v:textbox>
                <w:txbxContent>
                  <w:p w14:paraId="2B5B75C3" w14:textId="335D9A00" w:rsidR="00D00612" w:rsidRDefault="00E36E7E" w:rsidP="00DF49CD">
                    <w:pPr>
                      <w:rPr>
                        <w:b/>
                        <w:bCs/>
                        <w:noProof/>
                        <w:lang w:val="es-DO"/>
                      </w:rPr>
                    </w:pPr>
                    <w:sdt>
                      <w:sdtPr>
                        <w:rPr>
                          <w:noProof/>
                          <w:lang w:val="es-DO"/>
                        </w:rPr>
                        <w:alias w:val="Author"/>
                        <w:id w:val="324873256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r w:rsidR="00D00612">
                          <w:rPr>
                            <w:noProof/>
                            <w:lang w:val="es-DO"/>
                          </w:rPr>
                          <w:t>Dirección de Planificación y Desarrollo</w:t>
                        </w:r>
                      </w:sdtContent>
                    </w:sdt>
                    <w:r w:rsidR="00D00612" w:rsidRPr="00753572">
                      <w:rPr>
                        <w:b/>
                        <w:bCs/>
                        <w:noProof/>
                        <w:lang w:val="es-DO"/>
                      </w:rPr>
                      <w:t xml:space="preserve">               </w:t>
                    </w:r>
                  </w:p>
                  <w:p w14:paraId="6EC1715C" w14:textId="6326B4D9" w:rsidR="00D00612" w:rsidRPr="00753572" w:rsidRDefault="00D00612" w:rsidP="00DF49CD">
                    <w:pPr>
                      <w:rPr>
                        <w:b/>
                        <w:bCs/>
                        <w:noProof/>
                        <w:lang w:val="es-DO"/>
                      </w:rPr>
                    </w:pPr>
                    <w:r w:rsidRPr="00753572">
                      <w:rPr>
                        <w:b/>
                        <w:bCs/>
                        <w:noProof/>
                        <w:lang w:val="es-DO"/>
                      </w:rPr>
                      <w:t>Tesorer</w:t>
                    </w:r>
                    <w:r>
                      <w:rPr>
                        <w:b/>
                        <w:bCs/>
                        <w:noProof/>
                        <w:lang w:val="es-DO"/>
                      </w:rPr>
                      <w:t>í</w:t>
                    </w:r>
                    <w:r w:rsidRPr="00753572">
                      <w:rPr>
                        <w:b/>
                        <w:bCs/>
                        <w:noProof/>
                        <w:lang w:val="es-DO"/>
                      </w:rPr>
                      <w:t>a de la Seguridad Social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9C26A5">
      <w:t xml:space="preserve">Page </w:t>
    </w:r>
    <w:r w:rsidRPr="009C26A5">
      <w:fldChar w:fldCharType="begin"/>
    </w:r>
    <w:r w:rsidRPr="009C26A5">
      <w:instrText xml:space="preserve"> PAGE  \* Arabic  \* MERGEFORMAT </w:instrText>
    </w:r>
    <w:r w:rsidRPr="009C26A5">
      <w:fldChar w:fldCharType="separate"/>
    </w:r>
    <w:r w:rsidRPr="009C26A5">
      <w:rPr>
        <w:noProof/>
      </w:rPr>
      <w:t>2</w:t>
    </w:r>
    <w:r w:rsidRPr="009C26A5">
      <w:fldChar w:fldCharType="end"/>
    </w:r>
    <w:r w:rsidRPr="009C26A5">
      <w:t xml:space="preserve"> </w:t>
    </w:r>
    <w:r>
      <w:t>de</w:t>
    </w:r>
    <w:r w:rsidRPr="009C26A5">
      <w:t xml:space="preserve"> </w:t>
    </w:r>
    <w:fldSimple w:instr=" NUMPAGES  \* Arabic  \* MERGEFORMAT ">
      <w:r w:rsidRPr="009C26A5">
        <w:rPr>
          <w:noProof/>
        </w:rPr>
        <w:t>2</w:t>
      </w:r>
    </w:fldSimple>
    <w:r>
      <w:rPr>
        <w:noProof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CEB2" w14:textId="77777777" w:rsidR="00395187" w:rsidRDefault="00395187">
      <w:r>
        <w:separator/>
      </w:r>
    </w:p>
  </w:footnote>
  <w:footnote w:type="continuationSeparator" w:id="0">
    <w:p w14:paraId="19210D09" w14:textId="77777777" w:rsidR="00395187" w:rsidRDefault="0039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65E"/>
    <w:multiLevelType w:val="hybridMultilevel"/>
    <w:tmpl w:val="679AE8B6"/>
    <w:lvl w:ilvl="0" w:tplc="72DCCA3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02B4"/>
    <w:multiLevelType w:val="hybridMultilevel"/>
    <w:tmpl w:val="A3FE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BED"/>
    <w:multiLevelType w:val="hybridMultilevel"/>
    <w:tmpl w:val="67800D14"/>
    <w:lvl w:ilvl="0" w:tplc="1C740E94">
      <w:start w:val="11"/>
      <w:numFmt w:val="lowerLetter"/>
      <w:lvlText w:val="%1)"/>
      <w:lvlJc w:val="left"/>
      <w:pPr>
        <w:ind w:left="1214" w:hanging="342"/>
        <w:jc w:val="right"/>
      </w:pPr>
      <w:rPr>
        <w:rFonts w:ascii="Calibri" w:eastAsia="Calibri" w:hAnsi="Calibri" w:cs="Calibri" w:hint="default"/>
        <w:i/>
        <w:iCs/>
        <w:spacing w:val="-29"/>
        <w:w w:val="98"/>
        <w:sz w:val="24"/>
        <w:szCs w:val="24"/>
        <w:lang w:val="es-ES" w:eastAsia="en-US" w:bidi="ar-SA"/>
      </w:rPr>
    </w:lvl>
    <w:lvl w:ilvl="1" w:tplc="86D8B3C2">
      <w:numFmt w:val="bullet"/>
      <w:lvlText w:val="•"/>
      <w:lvlJc w:val="left"/>
      <w:pPr>
        <w:ind w:left="2084" w:hanging="342"/>
      </w:pPr>
      <w:rPr>
        <w:rFonts w:hint="default"/>
        <w:lang w:val="es-ES" w:eastAsia="en-US" w:bidi="ar-SA"/>
      </w:rPr>
    </w:lvl>
    <w:lvl w:ilvl="2" w:tplc="8DFA1E9E">
      <w:numFmt w:val="bullet"/>
      <w:lvlText w:val="•"/>
      <w:lvlJc w:val="left"/>
      <w:pPr>
        <w:ind w:left="2949" w:hanging="342"/>
      </w:pPr>
      <w:rPr>
        <w:rFonts w:hint="default"/>
        <w:lang w:val="es-ES" w:eastAsia="en-US" w:bidi="ar-SA"/>
      </w:rPr>
    </w:lvl>
    <w:lvl w:ilvl="3" w:tplc="D7E87490">
      <w:numFmt w:val="bullet"/>
      <w:lvlText w:val="•"/>
      <w:lvlJc w:val="left"/>
      <w:pPr>
        <w:ind w:left="3813" w:hanging="342"/>
      </w:pPr>
      <w:rPr>
        <w:rFonts w:hint="default"/>
        <w:lang w:val="es-ES" w:eastAsia="en-US" w:bidi="ar-SA"/>
      </w:rPr>
    </w:lvl>
    <w:lvl w:ilvl="4" w:tplc="307EB40A">
      <w:numFmt w:val="bullet"/>
      <w:lvlText w:val="•"/>
      <w:lvlJc w:val="left"/>
      <w:pPr>
        <w:ind w:left="4678" w:hanging="342"/>
      </w:pPr>
      <w:rPr>
        <w:rFonts w:hint="default"/>
        <w:lang w:val="es-ES" w:eastAsia="en-US" w:bidi="ar-SA"/>
      </w:rPr>
    </w:lvl>
    <w:lvl w:ilvl="5" w:tplc="5EDA2490">
      <w:numFmt w:val="bullet"/>
      <w:lvlText w:val="•"/>
      <w:lvlJc w:val="left"/>
      <w:pPr>
        <w:ind w:left="5542" w:hanging="342"/>
      </w:pPr>
      <w:rPr>
        <w:rFonts w:hint="default"/>
        <w:lang w:val="es-ES" w:eastAsia="en-US" w:bidi="ar-SA"/>
      </w:rPr>
    </w:lvl>
    <w:lvl w:ilvl="6" w:tplc="0A72FA76">
      <w:numFmt w:val="bullet"/>
      <w:lvlText w:val="•"/>
      <w:lvlJc w:val="left"/>
      <w:pPr>
        <w:ind w:left="6407" w:hanging="342"/>
      </w:pPr>
      <w:rPr>
        <w:rFonts w:hint="default"/>
        <w:lang w:val="es-ES" w:eastAsia="en-US" w:bidi="ar-SA"/>
      </w:rPr>
    </w:lvl>
    <w:lvl w:ilvl="7" w:tplc="45D089B2">
      <w:numFmt w:val="bullet"/>
      <w:lvlText w:val="•"/>
      <w:lvlJc w:val="left"/>
      <w:pPr>
        <w:ind w:left="7271" w:hanging="342"/>
      </w:pPr>
      <w:rPr>
        <w:rFonts w:hint="default"/>
        <w:lang w:val="es-ES" w:eastAsia="en-US" w:bidi="ar-SA"/>
      </w:rPr>
    </w:lvl>
    <w:lvl w:ilvl="8" w:tplc="F4389756">
      <w:numFmt w:val="bullet"/>
      <w:lvlText w:val="•"/>
      <w:lvlJc w:val="left"/>
      <w:pPr>
        <w:ind w:left="8136" w:hanging="342"/>
      </w:pPr>
      <w:rPr>
        <w:rFonts w:hint="default"/>
        <w:lang w:val="es-ES" w:eastAsia="en-US" w:bidi="ar-SA"/>
      </w:rPr>
    </w:lvl>
  </w:abstractNum>
  <w:abstractNum w:abstractNumId="3" w15:restartNumberingAfterBreak="0">
    <w:nsid w:val="0C7819CC"/>
    <w:multiLevelType w:val="hybridMultilevel"/>
    <w:tmpl w:val="8CB47BAE"/>
    <w:lvl w:ilvl="0" w:tplc="1C0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1775"/>
    <w:multiLevelType w:val="hybridMultilevel"/>
    <w:tmpl w:val="65E6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6DC2"/>
    <w:multiLevelType w:val="hybridMultilevel"/>
    <w:tmpl w:val="F4086A30"/>
    <w:lvl w:ilvl="0" w:tplc="1D2697B8">
      <w:start w:val="7"/>
      <w:numFmt w:val="lowerLetter"/>
      <w:lvlText w:val="%1)"/>
      <w:lvlJc w:val="left"/>
      <w:pPr>
        <w:ind w:left="1214" w:hanging="337"/>
      </w:pPr>
      <w:rPr>
        <w:rFonts w:ascii="Calibri" w:eastAsia="Calibri" w:hAnsi="Calibri" w:cs="Calibri" w:hint="default"/>
        <w:i/>
        <w:iCs/>
        <w:spacing w:val="-34"/>
        <w:w w:val="87"/>
        <w:sz w:val="24"/>
        <w:szCs w:val="24"/>
        <w:lang w:val="es-ES" w:eastAsia="en-US" w:bidi="ar-SA"/>
      </w:rPr>
    </w:lvl>
    <w:lvl w:ilvl="1" w:tplc="08CCE7C6">
      <w:numFmt w:val="bullet"/>
      <w:lvlText w:val="•"/>
      <w:lvlJc w:val="left"/>
      <w:pPr>
        <w:ind w:left="2084" w:hanging="337"/>
      </w:pPr>
      <w:rPr>
        <w:rFonts w:hint="default"/>
        <w:lang w:val="es-ES" w:eastAsia="en-US" w:bidi="ar-SA"/>
      </w:rPr>
    </w:lvl>
    <w:lvl w:ilvl="2" w:tplc="52760B9C">
      <w:numFmt w:val="bullet"/>
      <w:lvlText w:val="•"/>
      <w:lvlJc w:val="left"/>
      <w:pPr>
        <w:ind w:left="2949" w:hanging="337"/>
      </w:pPr>
      <w:rPr>
        <w:rFonts w:hint="default"/>
        <w:lang w:val="es-ES" w:eastAsia="en-US" w:bidi="ar-SA"/>
      </w:rPr>
    </w:lvl>
    <w:lvl w:ilvl="3" w:tplc="A95809FC">
      <w:numFmt w:val="bullet"/>
      <w:lvlText w:val="•"/>
      <w:lvlJc w:val="left"/>
      <w:pPr>
        <w:ind w:left="3813" w:hanging="337"/>
      </w:pPr>
      <w:rPr>
        <w:rFonts w:hint="default"/>
        <w:lang w:val="es-ES" w:eastAsia="en-US" w:bidi="ar-SA"/>
      </w:rPr>
    </w:lvl>
    <w:lvl w:ilvl="4" w:tplc="74AC7D32">
      <w:numFmt w:val="bullet"/>
      <w:lvlText w:val="•"/>
      <w:lvlJc w:val="left"/>
      <w:pPr>
        <w:ind w:left="4678" w:hanging="337"/>
      </w:pPr>
      <w:rPr>
        <w:rFonts w:hint="default"/>
        <w:lang w:val="es-ES" w:eastAsia="en-US" w:bidi="ar-SA"/>
      </w:rPr>
    </w:lvl>
    <w:lvl w:ilvl="5" w:tplc="754082E8">
      <w:numFmt w:val="bullet"/>
      <w:lvlText w:val="•"/>
      <w:lvlJc w:val="left"/>
      <w:pPr>
        <w:ind w:left="5542" w:hanging="337"/>
      </w:pPr>
      <w:rPr>
        <w:rFonts w:hint="default"/>
        <w:lang w:val="es-ES" w:eastAsia="en-US" w:bidi="ar-SA"/>
      </w:rPr>
    </w:lvl>
    <w:lvl w:ilvl="6" w:tplc="7924E062">
      <w:numFmt w:val="bullet"/>
      <w:lvlText w:val="•"/>
      <w:lvlJc w:val="left"/>
      <w:pPr>
        <w:ind w:left="6407" w:hanging="337"/>
      </w:pPr>
      <w:rPr>
        <w:rFonts w:hint="default"/>
        <w:lang w:val="es-ES" w:eastAsia="en-US" w:bidi="ar-SA"/>
      </w:rPr>
    </w:lvl>
    <w:lvl w:ilvl="7" w:tplc="C80619B0">
      <w:numFmt w:val="bullet"/>
      <w:lvlText w:val="•"/>
      <w:lvlJc w:val="left"/>
      <w:pPr>
        <w:ind w:left="7271" w:hanging="337"/>
      </w:pPr>
      <w:rPr>
        <w:rFonts w:hint="default"/>
        <w:lang w:val="es-ES" w:eastAsia="en-US" w:bidi="ar-SA"/>
      </w:rPr>
    </w:lvl>
    <w:lvl w:ilvl="8" w:tplc="D0920242">
      <w:numFmt w:val="bullet"/>
      <w:lvlText w:val="•"/>
      <w:lvlJc w:val="left"/>
      <w:pPr>
        <w:ind w:left="8136" w:hanging="337"/>
      </w:pPr>
      <w:rPr>
        <w:rFonts w:hint="default"/>
        <w:lang w:val="es-ES" w:eastAsia="en-US" w:bidi="ar-SA"/>
      </w:rPr>
    </w:lvl>
  </w:abstractNum>
  <w:abstractNum w:abstractNumId="6" w15:restartNumberingAfterBreak="0">
    <w:nsid w:val="26566876"/>
    <w:multiLevelType w:val="hybridMultilevel"/>
    <w:tmpl w:val="A6F8E88C"/>
    <w:lvl w:ilvl="0" w:tplc="04090013">
      <w:start w:val="1"/>
      <w:numFmt w:val="upperRoman"/>
      <w:lvlText w:val="%1."/>
      <w:lvlJc w:val="righ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2CFC70D8"/>
    <w:multiLevelType w:val="hybridMultilevel"/>
    <w:tmpl w:val="70F253B6"/>
    <w:lvl w:ilvl="0" w:tplc="D8E8ED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834ED"/>
    <w:multiLevelType w:val="multilevel"/>
    <w:tmpl w:val="684497AE"/>
    <w:lvl w:ilvl="0">
      <w:start w:val="1"/>
      <w:numFmt w:val="decimal"/>
      <w:lvlText w:val="%1."/>
      <w:lvlJc w:val="left"/>
      <w:pPr>
        <w:ind w:left="465" w:hanging="352"/>
      </w:pPr>
      <w:rPr>
        <w:rFonts w:ascii="Calibri" w:eastAsia="Calibri" w:hAnsi="Calibri" w:cs="Calibri" w:hint="default"/>
        <w:b/>
        <w:bCs/>
        <w:w w:val="11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03" w:hanging="539"/>
      </w:pPr>
      <w:rPr>
        <w:rFonts w:ascii="Calibri" w:eastAsia="Calibri" w:hAnsi="Calibri" w:cs="Calibri" w:hint="defaul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752" w:hanging="749"/>
      </w:pPr>
      <w:rPr>
        <w:rFonts w:ascii="Calibri" w:eastAsia="Calibri" w:hAnsi="Calibri" w:cs="Calibri" w:hint="default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73" w:hanging="7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6" w:hanging="7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99" w:hanging="7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2" w:hanging="7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5" w:hanging="7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749"/>
      </w:pPr>
      <w:rPr>
        <w:rFonts w:hint="default"/>
        <w:lang w:val="es-ES" w:eastAsia="en-US" w:bidi="ar-SA"/>
      </w:rPr>
    </w:lvl>
  </w:abstractNum>
  <w:abstractNum w:abstractNumId="9" w15:restartNumberingAfterBreak="0">
    <w:nsid w:val="38BA7A9C"/>
    <w:multiLevelType w:val="hybridMultilevel"/>
    <w:tmpl w:val="BBFE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136DE"/>
    <w:multiLevelType w:val="hybridMultilevel"/>
    <w:tmpl w:val="5B5C6F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51F9"/>
    <w:multiLevelType w:val="hybridMultilevel"/>
    <w:tmpl w:val="AC248E8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64CCD"/>
    <w:multiLevelType w:val="multilevel"/>
    <w:tmpl w:val="0F3CF548"/>
    <w:lvl w:ilvl="0">
      <w:start w:val="2"/>
      <w:numFmt w:val="decimal"/>
      <w:lvlText w:val="%1"/>
      <w:lvlJc w:val="left"/>
      <w:pPr>
        <w:ind w:left="110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3" w:hanging="990"/>
      </w:pPr>
      <w:rPr>
        <w:rFonts w:ascii="Calibri" w:eastAsia="Calibri" w:hAnsi="Calibri" w:cs="Calibri" w:hint="default"/>
        <w:b/>
        <w:bCs/>
        <w:w w:val="114"/>
        <w:sz w:val="34"/>
        <w:szCs w:val="3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699" w:hanging="300"/>
      </w:pPr>
      <w:rPr>
        <w:rFonts w:ascii="Calibri" w:eastAsia="Calibri" w:hAnsi="Calibri" w:cs="Calibri" w:hint="default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47" w:hanging="3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1" w:hanging="3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5" w:hanging="3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9" w:hanging="3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3" w:hanging="3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7" w:hanging="300"/>
      </w:pPr>
      <w:rPr>
        <w:rFonts w:hint="default"/>
        <w:lang w:val="es-ES" w:eastAsia="en-US" w:bidi="ar-SA"/>
      </w:rPr>
    </w:lvl>
  </w:abstractNum>
  <w:abstractNum w:abstractNumId="13" w15:restartNumberingAfterBreak="0">
    <w:nsid w:val="3ED251AE"/>
    <w:multiLevelType w:val="hybridMultilevel"/>
    <w:tmpl w:val="A7145B2A"/>
    <w:lvl w:ilvl="0" w:tplc="CD3863F2">
      <w:start w:val="1"/>
      <w:numFmt w:val="decimal"/>
      <w:lvlText w:val="%1."/>
      <w:lvlJc w:val="left"/>
      <w:pPr>
        <w:ind w:left="1440" w:hanging="360"/>
      </w:pPr>
      <w:rPr>
        <w:rFonts w:hint="default"/>
        <w:color w:val="FFFFFF" w:themeColor="background1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6D77F5"/>
    <w:multiLevelType w:val="hybridMultilevel"/>
    <w:tmpl w:val="664848F6"/>
    <w:lvl w:ilvl="0" w:tplc="4078B122">
      <w:start w:val="3"/>
      <w:numFmt w:val="upperRoman"/>
      <w:lvlText w:val="%1."/>
      <w:lvlJc w:val="left"/>
      <w:pPr>
        <w:ind w:left="1193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70E0E"/>
    <w:multiLevelType w:val="hybridMultilevel"/>
    <w:tmpl w:val="B1A8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237E"/>
    <w:multiLevelType w:val="hybridMultilevel"/>
    <w:tmpl w:val="814CB14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4E3E2B"/>
    <w:multiLevelType w:val="hybridMultilevel"/>
    <w:tmpl w:val="8F84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66B44"/>
    <w:multiLevelType w:val="multilevel"/>
    <w:tmpl w:val="B47691D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1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04" w:hanging="3600"/>
      </w:pPr>
      <w:rPr>
        <w:rFonts w:hint="default"/>
      </w:rPr>
    </w:lvl>
  </w:abstractNum>
  <w:abstractNum w:abstractNumId="19" w15:restartNumberingAfterBreak="0">
    <w:nsid w:val="550F73B1"/>
    <w:multiLevelType w:val="hybridMultilevel"/>
    <w:tmpl w:val="32D4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E74A9"/>
    <w:multiLevelType w:val="hybridMultilevel"/>
    <w:tmpl w:val="AB9E759A"/>
    <w:lvl w:ilvl="0" w:tplc="04090013">
      <w:start w:val="1"/>
      <w:numFmt w:val="upperRoman"/>
      <w:lvlText w:val="%1."/>
      <w:lvlJc w:val="righ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63FA4CA8"/>
    <w:multiLevelType w:val="hybridMultilevel"/>
    <w:tmpl w:val="F10607B6"/>
    <w:lvl w:ilvl="0" w:tplc="4078B122">
      <w:start w:val="3"/>
      <w:numFmt w:val="upperRoman"/>
      <w:lvlText w:val="%1."/>
      <w:lvlJc w:val="left"/>
      <w:pPr>
        <w:ind w:left="1193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8DD21F9"/>
    <w:multiLevelType w:val="multilevel"/>
    <w:tmpl w:val="21785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abstractNum w:abstractNumId="23" w15:restartNumberingAfterBreak="0">
    <w:nsid w:val="6B026A67"/>
    <w:multiLevelType w:val="hybridMultilevel"/>
    <w:tmpl w:val="8E64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05E6D"/>
    <w:multiLevelType w:val="multilevel"/>
    <w:tmpl w:val="596E66D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2520"/>
      </w:pPr>
      <w:rPr>
        <w:rFonts w:hint="default"/>
      </w:rPr>
    </w:lvl>
  </w:abstractNum>
  <w:abstractNum w:abstractNumId="25" w15:restartNumberingAfterBreak="0">
    <w:nsid w:val="77AF550F"/>
    <w:multiLevelType w:val="multilevel"/>
    <w:tmpl w:val="D6DEB68A"/>
    <w:lvl w:ilvl="0">
      <w:start w:val="1"/>
      <w:numFmt w:val="decimal"/>
      <w:lvlText w:val="%1"/>
      <w:lvlJc w:val="left"/>
      <w:pPr>
        <w:ind w:left="1103" w:hanging="9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3" w:hanging="990"/>
      </w:pPr>
      <w:rPr>
        <w:rFonts w:ascii="Calibri" w:eastAsia="Calibri" w:hAnsi="Calibri" w:cs="Calibri" w:hint="default"/>
        <w:b/>
        <w:bCs/>
        <w:w w:val="114"/>
        <w:sz w:val="34"/>
        <w:szCs w:val="3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89" w:hanging="1076"/>
      </w:pPr>
      <w:rPr>
        <w:rFonts w:ascii="Calibri" w:eastAsia="Calibri" w:hAnsi="Calibri" w:cs="Calibri" w:hint="default"/>
        <w:b/>
        <w:bCs/>
        <w:w w:val="115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3110" w:hanging="10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75" w:hanging="10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0" w:hanging="10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5" w:hanging="10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0" w:hanging="10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5" w:hanging="1076"/>
      </w:pPr>
      <w:rPr>
        <w:rFonts w:hint="default"/>
        <w:lang w:val="es-ES" w:eastAsia="en-US" w:bidi="ar-SA"/>
      </w:rPr>
    </w:lvl>
  </w:abstractNum>
  <w:abstractNum w:abstractNumId="26" w15:restartNumberingAfterBreak="0">
    <w:nsid w:val="786513C2"/>
    <w:multiLevelType w:val="multilevel"/>
    <w:tmpl w:val="596E66D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2520"/>
      </w:pPr>
      <w:rPr>
        <w:rFonts w:hint="default"/>
      </w:rPr>
    </w:lvl>
  </w:abstractNum>
  <w:abstractNum w:abstractNumId="27" w15:restartNumberingAfterBreak="0">
    <w:nsid w:val="7AD04EEC"/>
    <w:multiLevelType w:val="hybridMultilevel"/>
    <w:tmpl w:val="6B921BE0"/>
    <w:lvl w:ilvl="0" w:tplc="E1B211F2">
      <w:start w:val="1"/>
      <w:numFmt w:val="decimal"/>
      <w:lvlText w:val="%1."/>
      <w:lvlJc w:val="left"/>
      <w:pPr>
        <w:ind w:left="472" w:hanging="360"/>
      </w:pPr>
      <w:rPr>
        <w:rFonts w:hint="default"/>
        <w:color w:val="FFFFFF" w:themeColor="background1"/>
      </w:rPr>
    </w:lvl>
    <w:lvl w:ilvl="1" w:tplc="1C0A0019">
      <w:start w:val="1"/>
      <w:numFmt w:val="lowerLetter"/>
      <w:lvlText w:val="%2."/>
      <w:lvlJc w:val="left"/>
      <w:pPr>
        <w:ind w:left="1192" w:hanging="360"/>
      </w:pPr>
    </w:lvl>
    <w:lvl w:ilvl="2" w:tplc="1C0A001B" w:tentative="1">
      <w:start w:val="1"/>
      <w:numFmt w:val="lowerRoman"/>
      <w:lvlText w:val="%3."/>
      <w:lvlJc w:val="right"/>
      <w:pPr>
        <w:ind w:left="1912" w:hanging="180"/>
      </w:pPr>
    </w:lvl>
    <w:lvl w:ilvl="3" w:tplc="1C0A000F" w:tentative="1">
      <w:start w:val="1"/>
      <w:numFmt w:val="decimal"/>
      <w:lvlText w:val="%4."/>
      <w:lvlJc w:val="left"/>
      <w:pPr>
        <w:ind w:left="2632" w:hanging="360"/>
      </w:pPr>
    </w:lvl>
    <w:lvl w:ilvl="4" w:tplc="1C0A0019" w:tentative="1">
      <w:start w:val="1"/>
      <w:numFmt w:val="lowerLetter"/>
      <w:lvlText w:val="%5."/>
      <w:lvlJc w:val="left"/>
      <w:pPr>
        <w:ind w:left="3352" w:hanging="360"/>
      </w:pPr>
    </w:lvl>
    <w:lvl w:ilvl="5" w:tplc="1C0A001B" w:tentative="1">
      <w:start w:val="1"/>
      <w:numFmt w:val="lowerRoman"/>
      <w:lvlText w:val="%6."/>
      <w:lvlJc w:val="right"/>
      <w:pPr>
        <w:ind w:left="4072" w:hanging="180"/>
      </w:pPr>
    </w:lvl>
    <w:lvl w:ilvl="6" w:tplc="1C0A000F" w:tentative="1">
      <w:start w:val="1"/>
      <w:numFmt w:val="decimal"/>
      <w:lvlText w:val="%7."/>
      <w:lvlJc w:val="left"/>
      <w:pPr>
        <w:ind w:left="4792" w:hanging="360"/>
      </w:pPr>
    </w:lvl>
    <w:lvl w:ilvl="7" w:tplc="1C0A0019" w:tentative="1">
      <w:start w:val="1"/>
      <w:numFmt w:val="lowerLetter"/>
      <w:lvlText w:val="%8."/>
      <w:lvlJc w:val="left"/>
      <w:pPr>
        <w:ind w:left="5512" w:hanging="360"/>
      </w:pPr>
    </w:lvl>
    <w:lvl w:ilvl="8" w:tplc="1C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8" w15:restartNumberingAfterBreak="0">
    <w:nsid w:val="7D782DE0"/>
    <w:multiLevelType w:val="hybridMultilevel"/>
    <w:tmpl w:val="48C638E0"/>
    <w:lvl w:ilvl="0" w:tplc="71927678">
      <w:start w:val="1"/>
      <w:numFmt w:val="decimal"/>
      <w:lvlText w:val="%1."/>
      <w:lvlJc w:val="left"/>
      <w:pPr>
        <w:ind w:left="699" w:hanging="300"/>
        <w:jc w:val="right"/>
      </w:pPr>
      <w:rPr>
        <w:rFonts w:ascii="Calibri" w:eastAsia="Calibri" w:hAnsi="Calibri" w:cs="Calibri" w:hint="default"/>
        <w:w w:val="97"/>
        <w:sz w:val="24"/>
        <w:szCs w:val="24"/>
        <w:lang w:val="es-ES" w:eastAsia="en-US" w:bidi="ar-SA"/>
      </w:rPr>
    </w:lvl>
    <w:lvl w:ilvl="1" w:tplc="36360540">
      <w:start w:val="1"/>
      <w:numFmt w:val="lowerLetter"/>
      <w:lvlText w:val="%2)"/>
      <w:lvlJc w:val="left"/>
      <w:pPr>
        <w:ind w:left="1214" w:hanging="346"/>
      </w:pPr>
      <w:rPr>
        <w:rFonts w:ascii="Calibri" w:eastAsia="Calibri" w:hAnsi="Calibri" w:cs="Calibri" w:hint="default"/>
        <w:i/>
        <w:iCs/>
        <w:spacing w:val="0"/>
        <w:w w:val="96"/>
        <w:sz w:val="24"/>
        <w:szCs w:val="24"/>
        <w:lang w:val="es-ES" w:eastAsia="en-US" w:bidi="ar-SA"/>
      </w:rPr>
    </w:lvl>
    <w:lvl w:ilvl="2" w:tplc="A87289D4">
      <w:numFmt w:val="bullet"/>
      <w:lvlText w:val="•"/>
      <w:lvlJc w:val="left"/>
      <w:pPr>
        <w:ind w:left="2180" w:hanging="346"/>
      </w:pPr>
      <w:rPr>
        <w:rFonts w:hint="default"/>
        <w:lang w:val="es-ES" w:eastAsia="en-US" w:bidi="ar-SA"/>
      </w:rPr>
    </w:lvl>
    <w:lvl w:ilvl="3" w:tplc="2BE8D57C">
      <w:numFmt w:val="bullet"/>
      <w:lvlText w:val="•"/>
      <w:lvlJc w:val="left"/>
      <w:pPr>
        <w:ind w:left="3141" w:hanging="346"/>
      </w:pPr>
      <w:rPr>
        <w:rFonts w:hint="default"/>
        <w:lang w:val="es-ES" w:eastAsia="en-US" w:bidi="ar-SA"/>
      </w:rPr>
    </w:lvl>
    <w:lvl w:ilvl="4" w:tplc="7EE0E738">
      <w:numFmt w:val="bullet"/>
      <w:lvlText w:val="•"/>
      <w:lvlJc w:val="left"/>
      <w:pPr>
        <w:ind w:left="4101" w:hanging="346"/>
      </w:pPr>
      <w:rPr>
        <w:rFonts w:hint="default"/>
        <w:lang w:val="es-ES" w:eastAsia="en-US" w:bidi="ar-SA"/>
      </w:rPr>
    </w:lvl>
    <w:lvl w:ilvl="5" w:tplc="DE04DE0C">
      <w:numFmt w:val="bullet"/>
      <w:lvlText w:val="•"/>
      <w:lvlJc w:val="left"/>
      <w:pPr>
        <w:ind w:left="5062" w:hanging="346"/>
      </w:pPr>
      <w:rPr>
        <w:rFonts w:hint="default"/>
        <w:lang w:val="es-ES" w:eastAsia="en-US" w:bidi="ar-SA"/>
      </w:rPr>
    </w:lvl>
    <w:lvl w:ilvl="6" w:tplc="1DB4F4F6">
      <w:numFmt w:val="bullet"/>
      <w:lvlText w:val="•"/>
      <w:lvlJc w:val="left"/>
      <w:pPr>
        <w:ind w:left="6023" w:hanging="346"/>
      </w:pPr>
      <w:rPr>
        <w:rFonts w:hint="default"/>
        <w:lang w:val="es-ES" w:eastAsia="en-US" w:bidi="ar-SA"/>
      </w:rPr>
    </w:lvl>
    <w:lvl w:ilvl="7" w:tplc="3D0AFDC0">
      <w:numFmt w:val="bullet"/>
      <w:lvlText w:val="•"/>
      <w:lvlJc w:val="left"/>
      <w:pPr>
        <w:ind w:left="6983" w:hanging="346"/>
      </w:pPr>
      <w:rPr>
        <w:rFonts w:hint="default"/>
        <w:lang w:val="es-ES" w:eastAsia="en-US" w:bidi="ar-SA"/>
      </w:rPr>
    </w:lvl>
    <w:lvl w:ilvl="8" w:tplc="40D0E24E">
      <w:numFmt w:val="bullet"/>
      <w:lvlText w:val="•"/>
      <w:lvlJc w:val="left"/>
      <w:pPr>
        <w:ind w:left="7944" w:hanging="346"/>
      </w:pPr>
      <w:rPr>
        <w:rFonts w:hint="default"/>
        <w:lang w:val="es-ES" w:eastAsia="en-US" w:bidi="ar-SA"/>
      </w:rPr>
    </w:lvl>
  </w:abstractNum>
  <w:abstractNum w:abstractNumId="29" w15:restartNumberingAfterBreak="0">
    <w:nsid w:val="7FFC49B4"/>
    <w:multiLevelType w:val="hybridMultilevel"/>
    <w:tmpl w:val="C0E495C8"/>
    <w:lvl w:ilvl="0" w:tplc="04090013">
      <w:start w:val="1"/>
      <w:numFmt w:val="upperRoman"/>
      <w:lvlText w:val="%1."/>
      <w:lvlJc w:val="righ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03504708">
    <w:abstractNumId w:val="2"/>
  </w:num>
  <w:num w:numId="2" w16cid:durableId="1889147146">
    <w:abstractNumId w:val="5"/>
  </w:num>
  <w:num w:numId="3" w16cid:durableId="696008410">
    <w:abstractNumId w:val="28"/>
  </w:num>
  <w:num w:numId="4" w16cid:durableId="421991145">
    <w:abstractNumId w:val="12"/>
  </w:num>
  <w:num w:numId="5" w16cid:durableId="629633275">
    <w:abstractNumId w:val="25"/>
  </w:num>
  <w:num w:numId="6" w16cid:durableId="585649746">
    <w:abstractNumId w:val="8"/>
  </w:num>
  <w:num w:numId="7" w16cid:durableId="1384208865">
    <w:abstractNumId w:val="27"/>
  </w:num>
  <w:num w:numId="8" w16cid:durableId="1673214400">
    <w:abstractNumId w:val="22"/>
  </w:num>
  <w:num w:numId="9" w16cid:durableId="1282566986">
    <w:abstractNumId w:val="11"/>
  </w:num>
  <w:num w:numId="10" w16cid:durableId="287662324">
    <w:abstractNumId w:val="26"/>
  </w:num>
  <w:num w:numId="11" w16cid:durableId="145052607">
    <w:abstractNumId w:val="7"/>
  </w:num>
  <w:num w:numId="12" w16cid:durableId="1776944488">
    <w:abstractNumId w:val="13"/>
  </w:num>
  <w:num w:numId="13" w16cid:durableId="857044531">
    <w:abstractNumId w:val="3"/>
  </w:num>
  <w:num w:numId="14" w16cid:durableId="1721051958">
    <w:abstractNumId w:val="16"/>
  </w:num>
  <w:num w:numId="15" w16cid:durableId="898326385">
    <w:abstractNumId w:val="10"/>
  </w:num>
  <w:num w:numId="16" w16cid:durableId="426391364">
    <w:abstractNumId w:val="15"/>
  </w:num>
  <w:num w:numId="17" w16cid:durableId="1213347165">
    <w:abstractNumId w:val="4"/>
  </w:num>
  <w:num w:numId="18" w16cid:durableId="1027566292">
    <w:abstractNumId w:val="24"/>
  </w:num>
  <w:num w:numId="19" w16cid:durableId="34359217">
    <w:abstractNumId w:val="1"/>
  </w:num>
  <w:num w:numId="20" w16cid:durableId="1835611524">
    <w:abstractNumId w:val="9"/>
  </w:num>
  <w:num w:numId="21" w16cid:durableId="1218862127">
    <w:abstractNumId w:val="17"/>
  </w:num>
  <w:num w:numId="22" w16cid:durableId="2015103912">
    <w:abstractNumId w:val="23"/>
  </w:num>
  <w:num w:numId="23" w16cid:durableId="279532080">
    <w:abstractNumId w:val="19"/>
  </w:num>
  <w:num w:numId="24" w16cid:durableId="454829852">
    <w:abstractNumId w:val="18"/>
  </w:num>
  <w:num w:numId="25" w16cid:durableId="1657027530">
    <w:abstractNumId w:val="29"/>
  </w:num>
  <w:num w:numId="26" w16cid:durableId="2093969639">
    <w:abstractNumId w:val="6"/>
  </w:num>
  <w:num w:numId="27" w16cid:durableId="499081321">
    <w:abstractNumId w:val="20"/>
  </w:num>
  <w:num w:numId="28" w16cid:durableId="1862546188">
    <w:abstractNumId w:val="21"/>
  </w:num>
  <w:num w:numId="29" w16cid:durableId="1332684506">
    <w:abstractNumId w:val="14"/>
  </w:num>
  <w:num w:numId="30" w16cid:durableId="45062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4B"/>
    <w:rsid w:val="000158F9"/>
    <w:rsid w:val="000160ED"/>
    <w:rsid w:val="00016D55"/>
    <w:rsid w:val="00020639"/>
    <w:rsid w:val="00020B87"/>
    <w:rsid w:val="00026754"/>
    <w:rsid w:val="00034F75"/>
    <w:rsid w:val="00043884"/>
    <w:rsid w:val="0004661F"/>
    <w:rsid w:val="00071F41"/>
    <w:rsid w:val="00074FDE"/>
    <w:rsid w:val="00080822"/>
    <w:rsid w:val="00081512"/>
    <w:rsid w:val="0008288A"/>
    <w:rsid w:val="00083466"/>
    <w:rsid w:val="00090C1A"/>
    <w:rsid w:val="0009415A"/>
    <w:rsid w:val="000D14CF"/>
    <w:rsid w:val="000D5BF2"/>
    <w:rsid w:val="000E37CE"/>
    <w:rsid w:val="000E45BF"/>
    <w:rsid w:val="000F5633"/>
    <w:rsid w:val="000F5FDA"/>
    <w:rsid w:val="00101572"/>
    <w:rsid w:val="00104B1F"/>
    <w:rsid w:val="00104BAB"/>
    <w:rsid w:val="00110C3A"/>
    <w:rsid w:val="00111F98"/>
    <w:rsid w:val="001174DD"/>
    <w:rsid w:val="00117DFE"/>
    <w:rsid w:val="00122ABB"/>
    <w:rsid w:val="00135488"/>
    <w:rsid w:val="00136401"/>
    <w:rsid w:val="00145A47"/>
    <w:rsid w:val="00147A4B"/>
    <w:rsid w:val="0017346E"/>
    <w:rsid w:val="001954A1"/>
    <w:rsid w:val="0019651A"/>
    <w:rsid w:val="00196A8B"/>
    <w:rsid w:val="001A366E"/>
    <w:rsid w:val="001D0030"/>
    <w:rsid w:val="001D660F"/>
    <w:rsid w:val="001D7835"/>
    <w:rsid w:val="001E3A93"/>
    <w:rsid w:val="001E4BE6"/>
    <w:rsid w:val="001F228C"/>
    <w:rsid w:val="001F22CF"/>
    <w:rsid w:val="001F603D"/>
    <w:rsid w:val="00217E92"/>
    <w:rsid w:val="0023131A"/>
    <w:rsid w:val="00233D98"/>
    <w:rsid w:val="00241BA6"/>
    <w:rsid w:val="00241D76"/>
    <w:rsid w:val="00242020"/>
    <w:rsid w:val="00257440"/>
    <w:rsid w:val="002577BD"/>
    <w:rsid w:val="00257AC1"/>
    <w:rsid w:val="00265FBD"/>
    <w:rsid w:val="0026694F"/>
    <w:rsid w:val="002770D8"/>
    <w:rsid w:val="00294E3D"/>
    <w:rsid w:val="002A0C6A"/>
    <w:rsid w:val="002A22C6"/>
    <w:rsid w:val="002A371A"/>
    <w:rsid w:val="002A5C0D"/>
    <w:rsid w:val="002B5AFE"/>
    <w:rsid w:val="002C04B3"/>
    <w:rsid w:val="002C1C04"/>
    <w:rsid w:val="002C279F"/>
    <w:rsid w:val="002C7466"/>
    <w:rsid w:val="002D11B7"/>
    <w:rsid w:val="002D3982"/>
    <w:rsid w:val="002F0B60"/>
    <w:rsid w:val="002F19B9"/>
    <w:rsid w:val="002F2BF6"/>
    <w:rsid w:val="002F403B"/>
    <w:rsid w:val="003014E9"/>
    <w:rsid w:val="003047CF"/>
    <w:rsid w:val="0030584D"/>
    <w:rsid w:val="003239C5"/>
    <w:rsid w:val="00330219"/>
    <w:rsid w:val="0033187F"/>
    <w:rsid w:val="00333A30"/>
    <w:rsid w:val="00335372"/>
    <w:rsid w:val="0033706B"/>
    <w:rsid w:val="0034087A"/>
    <w:rsid w:val="00342685"/>
    <w:rsid w:val="00354201"/>
    <w:rsid w:val="00362E3A"/>
    <w:rsid w:val="00363FE6"/>
    <w:rsid w:val="0037595E"/>
    <w:rsid w:val="00381B78"/>
    <w:rsid w:val="003842B6"/>
    <w:rsid w:val="0038649C"/>
    <w:rsid w:val="003928CF"/>
    <w:rsid w:val="00394D4C"/>
    <w:rsid w:val="00395187"/>
    <w:rsid w:val="003962B3"/>
    <w:rsid w:val="003A4BE3"/>
    <w:rsid w:val="003B23F0"/>
    <w:rsid w:val="003B2799"/>
    <w:rsid w:val="003C5FBE"/>
    <w:rsid w:val="003C7745"/>
    <w:rsid w:val="003D71BA"/>
    <w:rsid w:val="003E09E2"/>
    <w:rsid w:val="003F52A0"/>
    <w:rsid w:val="00407063"/>
    <w:rsid w:val="00410498"/>
    <w:rsid w:val="0043595C"/>
    <w:rsid w:val="00437123"/>
    <w:rsid w:val="00441306"/>
    <w:rsid w:val="0048271B"/>
    <w:rsid w:val="00492C4B"/>
    <w:rsid w:val="004A3C3F"/>
    <w:rsid w:val="004A4C74"/>
    <w:rsid w:val="004A6C78"/>
    <w:rsid w:val="004B5D54"/>
    <w:rsid w:val="004C530F"/>
    <w:rsid w:val="004C7852"/>
    <w:rsid w:val="004F229E"/>
    <w:rsid w:val="004F242D"/>
    <w:rsid w:val="004F2C9C"/>
    <w:rsid w:val="00515805"/>
    <w:rsid w:val="005218D5"/>
    <w:rsid w:val="00525E4C"/>
    <w:rsid w:val="00533F6F"/>
    <w:rsid w:val="005340AC"/>
    <w:rsid w:val="00564123"/>
    <w:rsid w:val="00564325"/>
    <w:rsid w:val="00570337"/>
    <w:rsid w:val="005714A3"/>
    <w:rsid w:val="00577C7F"/>
    <w:rsid w:val="005824A5"/>
    <w:rsid w:val="005825C9"/>
    <w:rsid w:val="005918FF"/>
    <w:rsid w:val="005965AE"/>
    <w:rsid w:val="00596CF5"/>
    <w:rsid w:val="005A3B61"/>
    <w:rsid w:val="005A4547"/>
    <w:rsid w:val="005A4954"/>
    <w:rsid w:val="005B1ED0"/>
    <w:rsid w:val="005B7983"/>
    <w:rsid w:val="005C3B66"/>
    <w:rsid w:val="005C47D3"/>
    <w:rsid w:val="005D4134"/>
    <w:rsid w:val="005E6E6F"/>
    <w:rsid w:val="005F0ABD"/>
    <w:rsid w:val="005F7968"/>
    <w:rsid w:val="00600892"/>
    <w:rsid w:val="00604E8F"/>
    <w:rsid w:val="00607014"/>
    <w:rsid w:val="0061407E"/>
    <w:rsid w:val="00621DA2"/>
    <w:rsid w:val="00623879"/>
    <w:rsid w:val="00624A4C"/>
    <w:rsid w:val="00625FF3"/>
    <w:rsid w:val="00630394"/>
    <w:rsid w:val="00633EFC"/>
    <w:rsid w:val="0063530D"/>
    <w:rsid w:val="0063716E"/>
    <w:rsid w:val="00641018"/>
    <w:rsid w:val="00650CA3"/>
    <w:rsid w:val="006512F0"/>
    <w:rsid w:val="006570A0"/>
    <w:rsid w:val="00666227"/>
    <w:rsid w:val="00675800"/>
    <w:rsid w:val="0068294D"/>
    <w:rsid w:val="00685D78"/>
    <w:rsid w:val="006B3FDF"/>
    <w:rsid w:val="006B5FF4"/>
    <w:rsid w:val="006C08B1"/>
    <w:rsid w:val="006C6347"/>
    <w:rsid w:val="006F6068"/>
    <w:rsid w:val="00700956"/>
    <w:rsid w:val="00701DB8"/>
    <w:rsid w:val="0070295F"/>
    <w:rsid w:val="00717E75"/>
    <w:rsid w:val="00720431"/>
    <w:rsid w:val="00722023"/>
    <w:rsid w:val="0072253C"/>
    <w:rsid w:val="00726A72"/>
    <w:rsid w:val="007303A9"/>
    <w:rsid w:val="00733300"/>
    <w:rsid w:val="00736A8B"/>
    <w:rsid w:val="00750D04"/>
    <w:rsid w:val="00753572"/>
    <w:rsid w:val="0076171D"/>
    <w:rsid w:val="0076369C"/>
    <w:rsid w:val="0076542B"/>
    <w:rsid w:val="00767209"/>
    <w:rsid w:val="0077064A"/>
    <w:rsid w:val="00770B2C"/>
    <w:rsid w:val="00771A55"/>
    <w:rsid w:val="007722EC"/>
    <w:rsid w:val="00786A1D"/>
    <w:rsid w:val="007926B8"/>
    <w:rsid w:val="007A2CE5"/>
    <w:rsid w:val="007A5832"/>
    <w:rsid w:val="007B38BF"/>
    <w:rsid w:val="007D444E"/>
    <w:rsid w:val="007E5911"/>
    <w:rsid w:val="007E6BE6"/>
    <w:rsid w:val="008023D7"/>
    <w:rsid w:val="008027DE"/>
    <w:rsid w:val="00805314"/>
    <w:rsid w:val="00805F61"/>
    <w:rsid w:val="008101DF"/>
    <w:rsid w:val="008214D3"/>
    <w:rsid w:val="0082395A"/>
    <w:rsid w:val="0083449C"/>
    <w:rsid w:val="008427AB"/>
    <w:rsid w:val="008428EF"/>
    <w:rsid w:val="00881C56"/>
    <w:rsid w:val="00894DBC"/>
    <w:rsid w:val="008A730D"/>
    <w:rsid w:val="008C12E4"/>
    <w:rsid w:val="008C304B"/>
    <w:rsid w:val="008C6818"/>
    <w:rsid w:val="008D3741"/>
    <w:rsid w:val="008D5889"/>
    <w:rsid w:val="008E27F3"/>
    <w:rsid w:val="008E5D9E"/>
    <w:rsid w:val="008E7769"/>
    <w:rsid w:val="008F10B5"/>
    <w:rsid w:val="008F2FDF"/>
    <w:rsid w:val="008F3303"/>
    <w:rsid w:val="00906EB2"/>
    <w:rsid w:val="0091025E"/>
    <w:rsid w:val="00910B1F"/>
    <w:rsid w:val="0091447F"/>
    <w:rsid w:val="00922883"/>
    <w:rsid w:val="00927125"/>
    <w:rsid w:val="0094455B"/>
    <w:rsid w:val="00945074"/>
    <w:rsid w:val="009555E8"/>
    <w:rsid w:val="009672C3"/>
    <w:rsid w:val="0097413D"/>
    <w:rsid w:val="009764B9"/>
    <w:rsid w:val="00977A39"/>
    <w:rsid w:val="0098690C"/>
    <w:rsid w:val="009944A3"/>
    <w:rsid w:val="009A57CC"/>
    <w:rsid w:val="009B3DEE"/>
    <w:rsid w:val="009B532B"/>
    <w:rsid w:val="009C26A5"/>
    <w:rsid w:val="009C5F26"/>
    <w:rsid w:val="009C7B52"/>
    <w:rsid w:val="009F4383"/>
    <w:rsid w:val="009F49D5"/>
    <w:rsid w:val="00A00A9F"/>
    <w:rsid w:val="00A02089"/>
    <w:rsid w:val="00A06E89"/>
    <w:rsid w:val="00A107D9"/>
    <w:rsid w:val="00A11023"/>
    <w:rsid w:val="00A11C12"/>
    <w:rsid w:val="00A21FAE"/>
    <w:rsid w:val="00A237AD"/>
    <w:rsid w:val="00A25257"/>
    <w:rsid w:val="00A27EE7"/>
    <w:rsid w:val="00A30F5B"/>
    <w:rsid w:val="00A3698C"/>
    <w:rsid w:val="00A477BB"/>
    <w:rsid w:val="00A53BFB"/>
    <w:rsid w:val="00A53F19"/>
    <w:rsid w:val="00A54396"/>
    <w:rsid w:val="00A553AA"/>
    <w:rsid w:val="00A55B04"/>
    <w:rsid w:val="00A57C1A"/>
    <w:rsid w:val="00A80EE4"/>
    <w:rsid w:val="00A85429"/>
    <w:rsid w:val="00A877CD"/>
    <w:rsid w:val="00A91DCE"/>
    <w:rsid w:val="00A93973"/>
    <w:rsid w:val="00A9707C"/>
    <w:rsid w:val="00A97335"/>
    <w:rsid w:val="00AB5B24"/>
    <w:rsid w:val="00AC72AF"/>
    <w:rsid w:val="00AC733C"/>
    <w:rsid w:val="00AD0148"/>
    <w:rsid w:val="00AD2322"/>
    <w:rsid w:val="00AD3A23"/>
    <w:rsid w:val="00AE3535"/>
    <w:rsid w:val="00AF1865"/>
    <w:rsid w:val="00AF3A31"/>
    <w:rsid w:val="00AF6632"/>
    <w:rsid w:val="00B13FC3"/>
    <w:rsid w:val="00B143EF"/>
    <w:rsid w:val="00B15618"/>
    <w:rsid w:val="00B15691"/>
    <w:rsid w:val="00B23CF2"/>
    <w:rsid w:val="00B26861"/>
    <w:rsid w:val="00B40F14"/>
    <w:rsid w:val="00B4134E"/>
    <w:rsid w:val="00B45559"/>
    <w:rsid w:val="00B476CB"/>
    <w:rsid w:val="00B51D4C"/>
    <w:rsid w:val="00B557F0"/>
    <w:rsid w:val="00B61B1F"/>
    <w:rsid w:val="00B63BCF"/>
    <w:rsid w:val="00B67AE5"/>
    <w:rsid w:val="00B86939"/>
    <w:rsid w:val="00B9365B"/>
    <w:rsid w:val="00B94277"/>
    <w:rsid w:val="00BA02EA"/>
    <w:rsid w:val="00BA04EA"/>
    <w:rsid w:val="00BA0BD8"/>
    <w:rsid w:val="00BA1B3E"/>
    <w:rsid w:val="00BA445D"/>
    <w:rsid w:val="00BB18EC"/>
    <w:rsid w:val="00BC6E34"/>
    <w:rsid w:val="00BD373C"/>
    <w:rsid w:val="00BD5740"/>
    <w:rsid w:val="00BE1340"/>
    <w:rsid w:val="00BE7FDF"/>
    <w:rsid w:val="00BF0A1A"/>
    <w:rsid w:val="00BF34B9"/>
    <w:rsid w:val="00C011E4"/>
    <w:rsid w:val="00C110DE"/>
    <w:rsid w:val="00C117FA"/>
    <w:rsid w:val="00C22CE1"/>
    <w:rsid w:val="00C2349C"/>
    <w:rsid w:val="00C25E67"/>
    <w:rsid w:val="00C26964"/>
    <w:rsid w:val="00C3201F"/>
    <w:rsid w:val="00C32FAB"/>
    <w:rsid w:val="00C40AFD"/>
    <w:rsid w:val="00C6470D"/>
    <w:rsid w:val="00C703F6"/>
    <w:rsid w:val="00C72A63"/>
    <w:rsid w:val="00C7344F"/>
    <w:rsid w:val="00C747A8"/>
    <w:rsid w:val="00C7733D"/>
    <w:rsid w:val="00C81414"/>
    <w:rsid w:val="00C82E51"/>
    <w:rsid w:val="00C9258D"/>
    <w:rsid w:val="00C94DB6"/>
    <w:rsid w:val="00CF0E32"/>
    <w:rsid w:val="00D00612"/>
    <w:rsid w:val="00D02B83"/>
    <w:rsid w:val="00D04D26"/>
    <w:rsid w:val="00D109F1"/>
    <w:rsid w:val="00D15C34"/>
    <w:rsid w:val="00D17AB5"/>
    <w:rsid w:val="00D21DFC"/>
    <w:rsid w:val="00D245E6"/>
    <w:rsid w:val="00D26147"/>
    <w:rsid w:val="00D27339"/>
    <w:rsid w:val="00D2780B"/>
    <w:rsid w:val="00D27EC8"/>
    <w:rsid w:val="00D31D1B"/>
    <w:rsid w:val="00D3204D"/>
    <w:rsid w:val="00D47B4A"/>
    <w:rsid w:val="00D5108D"/>
    <w:rsid w:val="00D51F5B"/>
    <w:rsid w:val="00D86033"/>
    <w:rsid w:val="00D901E6"/>
    <w:rsid w:val="00D92716"/>
    <w:rsid w:val="00D96993"/>
    <w:rsid w:val="00DA0595"/>
    <w:rsid w:val="00DC35B3"/>
    <w:rsid w:val="00DC5AF9"/>
    <w:rsid w:val="00DD0B56"/>
    <w:rsid w:val="00DD7EC2"/>
    <w:rsid w:val="00DF49CD"/>
    <w:rsid w:val="00DF61FF"/>
    <w:rsid w:val="00E025E6"/>
    <w:rsid w:val="00E02A84"/>
    <w:rsid w:val="00E11FBB"/>
    <w:rsid w:val="00E21B5D"/>
    <w:rsid w:val="00E23F4C"/>
    <w:rsid w:val="00E32B26"/>
    <w:rsid w:val="00E36E7E"/>
    <w:rsid w:val="00E37C8D"/>
    <w:rsid w:val="00E46A91"/>
    <w:rsid w:val="00E477D8"/>
    <w:rsid w:val="00E547B6"/>
    <w:rsid w:val="00E61E0D"/>
    <w:rsid w:val="00E63B2F"/>
    <w:rsid w:val="00E70043"/>
    <w:rsid w:val="00E70636"/>
    <w:rsid w:val="00E71025"/>
    <w:rsid w:val="00E73026"/>
    <w:rsid w:val="00E87A34"/>
    <w:rsid w:val="00EA5434"/>
    <w:rsid w:val="00EA6557"/>
    <w:rsid w:val="00EB0D66"/>
    <w:rsid w:val="00EB190F"/>
    <w:rsid w:val="00EC19EE"/>
    <w:rsid w:val="00EC24F3"/>
    <w:rsid w:val="00EC3BB9"/>
    <w:rsid w:val="00EC4820"/>
    <w:rsid w:val="00ED13FA"/>
    <w:rsid w:val="00ED55BC"/>
    <w:rsid w:val="00EE7FA6"/>
    <w:rsid w:val="00EF36A2"/>
    <w:rsid w:val="00EF7B71"/>
    <w:rsid w:val="00F369AD"/>
    <w:rsid w:val="00F45211"/>
    <w:rsid w:val="00F468E5"/>
    <w:rsid w:val="00F6200A"/>
    <w:rsid w:val="00F632C9"/>
    <w:rsid w:val="00F6348C"/>
    <w:rsid w:val="00F66DB0"/>
    <w:rsid w:val="00F74534"/>
    <w:rsid w:val="00F75BDB"/>
    <w:rsid w:val="00F77BFB"/>
    <w:rsid w:val="00F80B21"/>
    <w:rsid w:val="00F83584"/>
    <w:rsid w:val="00F83665"/>
    <w:rsid w:val="00F8426D"/>
    <w:rsid w:val="00F91DD5"/>
    <w:rsid w:val="00F92567"/>
    <w:rsid w:val="00FA7254"/>
    <w:rsid w:val="00FB3859"/>
    <w:rsid w:val="00FC282D"/>
    <w:rsid w:val="00FC2F7B"/>
    <w:rsid w:val="00FC720B"/>
    <w:rsid w:val="00FC7623"/>
    <w:rsid w:val="00FC7C4F"/>
    <w:rsid w:val="00FD0526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f"/>
    </o:shapedefaults>
    <o:shapelayout v:ext="edit">
      <o:idmap v:ext="edit" data="2"/>
    </o:shapelayout>
  </w:shapeDefaults>
  <w:decimalSymbol w:val="."/>
  <w:listSeparator w:val=","/>
  <w14:docId w14:val="68BC0876"/>
  <w15:docId w15:val="{B0853BE5-4B51-46E0-B1CC-A4F07D49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link w:val="Heading1Char"/>
    <w:uiPriority w:val="9"/>
    <w:qFormat/>
    <w:pPr>
      <w:spacing w:line="523" w:lineRule="exact"/>
      <w:ind w:left="113"/>
      <w:outlineLvl w:val="0"/>
    </w:pPr>
    <w:rPr>
      <w:b/>
      <w:bCs/>
      <w:sz w:val="49"/>
      <w:szCs w:val="49"/>
    </w:rPr>
  </w:style>
  <w:style w:type="paragraph" w:styleId="Heading2">
    <w:name w:val="heading 2"/>
    <w:basedOn w:val="Normal"/>
    <w:uiPriority w:val="9"/>
    <w:unhideWhenUsed/>
    <w:qFormat/>
    <w:pPr>
      <w:ind w:left="1103" w:hanging="99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ind w:left="1189" w:hanging="1077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201"/>
      <w:ind w:left="699" w:hanging="3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99"/>
      <w:ind w:left="465" w:hanging="353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66"/>
      <w:ind w:left="1003" w:hanging="539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65"/>
      <w:ind w:left="1752" w:hanging="75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99" w:hanging="300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64"/>
      <w:jc w:val="center"/>
    </w:pPr>
  </w:style>
  <w:style w:type="paragraph" w:styleId="NoSpacing">
    <w:name w:val="No Spacing"/>
    <w:link w:val="NoSpacingChar"/>
    <w:uiPriority w:val="1"/>
    <w:qFormat/>
    <w:rsid w:val="00F468E5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468E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4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5B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44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5B"/>
    <w:rPr>
      <w:rFonts w:ascii="Calibri" w:eastAsia="Calibri" w:hAnsi="Calibri" w:cs="Calibri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0D5BF2"/>
    <w:rPr>
      <w:rFonts w:ascii="Calibri" w:eastAsia="Calibri" w:hAnsi="Calibri" w:cs="Calibri"/>
      <w:b/>
      <w:bCs/>
      <w:sz w:val="49"/>
      <w:szCs w:val="49"/>
      <w:lang w:val="es-ES"/>
    </w:rPr>
  </w:style>
  <w:style w:type="table" w:styleId="PlainTable5">
    <w:name w:val="Plain Table 5"/>
    <w:basedOn w:val="TableNormal"/>
    <w:uiPriority w:val="45"/>
    <w:rsid w:val="003928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A495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815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3FC3"/>
    <w:rPr>
      <w:rFonts w:ascii="Calibri" w:eastAsia="Calibri" w:hAnsi="Calibri" w:cs="Calibri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E21B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42685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722023"/>
    <w:rPr>
      <w:color w:val="0000FF" w:themeColor="hyperlink"/>
      <w:u w:val="single"/>
    </w:rPr>
  </w:style>
  <w:style w:type="paragraph" w:customStyle="1" w:styleId="Body">
    <w:name w:val="Body"/>
    <w:rsid w:val="0037595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initi\DIRECCION%20PLANIFICACION%20Y%20DESARROLLO\DPTO%20PYD\DIVISION%20ESTADISTICA%20E%20INFORMATIVA\ENCUESTAS%20PARTES%20INTERESADAS\EXTERNAS\ENCUESTA%20CREDIBILIDAD%20Y%20TRANSPARENCIA\2024\Datos%20(Tabulacion)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initi\DIRECCION%20PLANIFICACION%20Y%20DESARROLLO\DPTO%20PYD\DIVISION%20ESTADISTICA%20E%20INFORMATIVA\ENCUESTAS%20PARTES%20INTERESADAS\EXTERNAS\ENCUESTA%20CREDIBILIDAD%20Y%20TRANSPARENCIA\2024\Copy%20of%20Datos%20(Tabulacion)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initi\DIRECCION%20PLANIFICACION%20Y%20DESARROLLO\DPTO%20PYD\DIVISION%20ESTADISTICA%20E%20INFORMATIVA\ENCUESTAS%20PARTES%20INTERESADAS\EXTERNAS\ENCUESTA%20CREDIBILIDAD%20Y%20TRANSPARENCIA\2024\Copy%20of%20Datos%20(Tabulacion)2024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initi\DIRECCION%20PLANIFICACION%20Y%20DESARROLLO\DPTO%20PYD\DIVISION%20ESTADISTICA%20E%20INFORMATIVA\ENCUESTAS%20PARTES%20INTERESADAS\EXTERNAS\ENCUESTA%20CREDIBILIDAD%20Y%20TRANSPARENCIA\2024\Copy%20of%20Datos%20(Tabulacion)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initi\DIRECCION%20PLANIFICACION%20Y%20DESARROLLO\DPTO%20PYD\DIVISION%20ESTADISTICA%20E%20INFORMATIVA\ENCUESTAS%20PARTES%20INTERESADAS\EXTERNAS\ENCUESTA%20CREDIBILIDAD%20Y%20TRANSPARENCIA\2023\Datos%20(Tabulacion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initi\DIRECCION%20PLANIFICACION%20Y%20DESARROLLO\DPTO%20PYD\DIVISION%20ESTADISTICA%20E%20INFORMATIVA\ENCUESTAS%20PARTES%20INTERESADAS\EXTERNAS\ENCUESTA%20CREDIBILIDAD%20Y%20TRANSPARENCIA\2024\Datos%20(Tabulacion)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initi\DIRECCION%20PLANIFICACION%20Y%20DESARROLLO\DPTO%20PYD\DIVISION%20ESTADISTICA%20E%20INFORMATIVA\ENCUESTAS%20PARTES%20INTERESADAS\EXTERNAS\ENCUESTA%20CREDIBILIDAD%20Y%20TRANSPARENCIA\2024\Datos%20(Tabulacion)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WCITRIXFS01.tss2.gov.do\Profiles\luis_polanco\Desktop\Copy%20of%20Datos%20(Tabulacion)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[Datos (Tabulacion)2024.xlsx]prueba graf!PivotTable15</c:name>
    <c:fmtId val="-1"/>
  </c:pivotSource>
  <c:chart>
    <c:autoTitleDeleted val="1"/>
    <c:pivotFmts>
      <c:pivotFmt>
        <c:idx val="0"/>
        <c:spPr>
          <a:solidFill>
            <a:srgbClr val="0020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>
              <a:lumMod val="75000"/>
            </a:schemeClr>
          </a:solidFill>
          <a:ln>
            <a:noFill/>
          </a:ln>
          <a:effectLst/>
        </c:spPr>
        <c:dLbl>
          <c:idx val="0"/>
          <c:layout>
            <c:manualLayout>
              <c:x val="9.7618577069659054E-2"/>
              <c:y val="4.6294924064876689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002060"/>
          </a:solidFill>
          <a:ln>
            <a:noFill/>
          </a:ln>
          <a:effectLst/>
        </c:spPr>
        <c:dLbl>
          <c:idx val="0"/>
          <c:layout>
            <c:manualLayout>
              <c:x val="0.26467711045136316"/>
              <c:y val="4.62949240648771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289C36"/>
          </a:solidFill>
          <a:ln>
            <a:noFill/>
          </a:ln>
          <a:effectLst/>
        </c:spPr>
        <c:dLbl>
          <c:idx val="0"/>
          <c:layout>
            <c:manualLayout>
              <c:x val="0.31289488301526147"/>
              <c:y val="6.4901814286780161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6FE786"/>
          </a:solidFill>
          <a:ln>
            <a:noFill/>
          </a:ln>
          <a:effectLst/>
        </c:spPr>
        <c:dLbl>
          <c:idx val="0"/>
          <c:layout>
            <c:manualLayout>
              <c:x val="0.20875256465800798"/>
              <c:y val="-1.1898528499759794E-1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0020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5">
              <a:lumMod val="75000"/>
            </a:schemeClr>
          </a:solidFill>
          <a:ln>
            <a:noFill/>
          </a:ln>
          <a:effectLst/>
        </c:spPr>
        <c:dLbl>
          <c:idx val="0"/>
          <c:layout>
            <c:manualLayout>
              <c:x val="9.7618577069659054E-2"/>
              <c:y val="4.6294924064876689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002060"/>
          </a:solidFill>
          <a:ln>
            <a:noFill/>
          </a:ln>
          <a:effectLst/>
        </c:spPr>
        <c:dLbl>
          <c:idx val="0"/>
          <c:layout>
            <c:manualLayout>
              <c:x val="0.26467711045136316"/>
              <c:y val="4.62949240648771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289C36"/>
          </a:solidFill>
          <a:ln>
            <a:noFill/>
          </a:ln>
          <a:effectLst/>
        </c:spPr>
        <c:dLbl>
          <c:idx val="0"/>
          <c:layout>
            <c:manualLayout>
              <c:x val="0.31289488301526147"/>
              <c:y val="6.4901814286780161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rgbClr val="6FE786"/>
          </a:solidFill>
          <a:ln>
            <a:noFill/>
          </a:ln>
          <a:effectLst/>
        </c:spPr>
        <c:dLbl>
          <c:idx val="0"/>
          <c:layout>
            <c:manualLayout>
              <c:x val="0.20875256465800798"/>
              <c:y val="-1.1898528499759794E-1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rgbClr val="002060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5">
              <a:lumMod val="75000"/>
            </a:schemeClr>
          </a:solidFill>
          <a:ln>
            <a:noFill/>
          </a:ln>
          <a:effectLst/>
        </c:spPr>
        <c:dLbl>
          <c:idx val="0"/>
          <c:layout>
            <c:manualLayout>
              <c:x val="9.7618577069659054E-2"/>
              <c:y val="4.6294924064876689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002060"/>
          </a:solidFill>
          <a:ln>
            <a:noFill/>
          </a:ln>
          <a:effectLst/>
        </c:spPr>
        <c:dLbl>
          <c:idx val="0"/>
          <c:layout>
            <c:manualLayout>
              <c:x val="0.26467711045136316"/>
              <c:y val="4.62949240648771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rgbClr val="289C36"/>
          </a:solidFill>
          <a:ln>
            <a:noFill/>
          </a:ln>
          <a:effectLst/>
        </c:spPr>
        <c:dLbl>
          <c:idx val="0"/>
          <c:layout>
            <c:manualLayout>
              <c:x val="0.31289488301526147"/>
              <c:y val="6.4901814286780161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rgbClr val="6FE786"/>
          </a:solidFill>
          <a:ln>
            <a:noFill/>
          </a:ln>
          <a:effectLst/>
        </c:spPr>
        <c:dLbl>
          <c:idx val="0"/>
          <c:layout>
            <c:manualLayout>
              <c:x val="0.20875256465800798"/>
              <c:y val="-1.1898528499759794E-1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'prueba graf'!$B$3:$B$4</c:f>
              <c:strCache>
                <c:ptCount val="1"/>
                <c:pt idx="0">
                  <c:v>¿Cómo percibe usted la imagen pública de la Tesorería de la Seguridad Social?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64D-4448-8C38-1512DA8B0663}"/>
              </c:ext>
            </c:extLst>
          </c:dPt>
          <c:dPt>
            <c:idx val="2"/>
            <c:invertIfNegative val="0"/>
            <c:bubble3D val="0"/>
            <c:spPr>
              <a:solidFill>
                <a:srgbClr val="289C3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64D-4448-8C38-1512DA8B0663}"/>
              </c:ext>
            </c:extLst>
          </c:dPt>
          <c:dPt>
            <c:idx val="3"/>
            <c:invertIfNegative val="0"/>
            <c:bubble3D val="0"/>
            <c:spPr>
              <a:solidFill>
                <a:srgbClr val="6FE78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64D-4448-8C38-1512DA8B0663}"/>
              </c:ext>
            </c:extLst>
          </c:dPt>
          <c:dLbls>
            <c:dLbl>
              <c:idx val="0"/>
              <c:layout>
                <c:manualLayout>
                  <c:x val="9.7618577069659054E-2"/>
                  <c:y val="4.629492406487668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4D-4448-8C38-1512DA8B0663}"/>
                </c:ext>
              </c:extLst>
            </c:dLbl>
            <c:dLbl>
              <c:idx val="1"/>
              <c:layout>
                <c:manualLayout>
                  <c:x val="0.26467711045136316"/>
                  <c:y val="4.62949240648771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4D-4448-8C38-1512DA8B0663}"/>
                </c:ext>
              </c:extLst>
            </c:dLbl>
            <c:dLbl>
              <c:idx val="2"/>
              <c:layout>
                <c:manualLayout>
                  <c:x val="0.31289488301526147"/>
                  <c:y val="6.490181428678016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4D-4448-8C38-1512DA8B0663}"/>
                </c:ext>
              </c:extLst>
            </c:dLbl>
            <c:dLbl>
              <c:idx val="3"/>
              <c:layout>
                <c:manualLayout>
                  <c:x val="0.20875256465800798"/>
                  <c:y val="-1.1898528499759794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4D-4448-8C38-1512DA8B06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'prueba graf'!$A$5:$A$9</c:f>
              <c:strCache>
                <c:ptCount val="4"/>
                <c:pt idx="0">
                  <c:v>Veraz </c:v>
                </c:pt>
                <c:pt idx="1">
                  <c:v>Muy veraz </c:v>
                </c:pt>
                <c:pt idx="2">
                  <c:v>Muy Confiable</c:v>
                </c:pt>
                <c:pt idx="3">
                  <c:v>Confiable</c:v>
                </c:pt>
              </c:strCache>
            </c:strRef>
          </c:cat>
          <c:val>
            <c:numRef>
              <c:f>'prueba graf'!$B$5:$B$9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64D-4448-8C38-1512DA8B06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69105184"/>
        <c:axId val="1169108064"/>
      </c:barChart>
      <c:catAx>
        <c:axId val="1169105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9108064"/>
        <c:crosses val="autoZero"/>
        <c:auto val="1"/>
        <c:lblAlgn val="ctr"/>
        <c:lblOffset val="100"/>
        <c:noMultiLvlLbl val="0"/>
      </c:catAx>
      <c:valAx>
        <c:axId val="1169108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910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012079815324295E-2"/>
          <c:y val="3.832748465496931E-2"/>
          <c:w val="0.90286351706036749"/>
          <c:h val="0.84167468649752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'prueba graf'!$F$35</c:f>
              <c:strCache>
                <c:ptCount val="1"/>
                <c:pt idx="0">
                  <c:v>¿Qué tan creíble considera la información proporcionada por la Tesorería de la Seguridad Social?</c:v>
                </c:pt>
              </c:strCache>
            </c:strRef>
          </c:tx>
          <c:spPr>
            <a:solidFill>
              <a:srgbClr val="289C36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249-43F1-A897-4E3E0462C3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'prueba graf'!$E$36:$E$37</c:f>
              <c:strCache>
                <c:ptCount val="2"/>
                <c:pt idx="0">
                  <c:v>Muy creíble</c:v>
                </c:pt>
                <c:pt idx="1">
                  <c:v>Creíble </c:v>
                </c:pt>
              </c:strCache>
            </c:strRef>
          </c:cat>
          <c:val>
            <c:numRef>
              <c:f>'prueba graf'!$F$36:$F$37</c:f>
              <c:numCache>
                <c:formatCode>General</c:formatCode>
                <c:ptCount val="2"/>
                <c:pt idx="0">
                  <c:v>14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49-43F1-A897-4E3E0462C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0989776"/>
        <c:axId val="141013296"/>
      </c:barChart>
      <c:catAx>
        <c:axId val="14098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013296"/>
        <c:crosses val="autoZero"/>
        <c:auto val="1"/>
        <c:lblAlgn val="ctr"/>
        <c:lblOffset val="100"/>
        <c:noMultiLvlLbl val="0"/>
      </c:catAx>
      <c:valAx>
        <c:axId val="14101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98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graf!PivotTable5</c:name>
    <c:fmtId val="-1"/>
  </c:pivotSource>
  <c:chart>
    <c:autoTitleDeleted val="1"/>
    <c:pivotFmts>
      <c:pivotFmt>
        <c:idx val="0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'prueba graf'!$B$169:$B$170</c:f>
              <c:strCache>
                <c:ptCount val="1"/>
                <c:pt idx="0">
                  <c:v>¿Confía en que la Tesorería de la Seguridad Social actúa en el mejor interés de los ciudadanos?</c:v>
                </c:pt>
              </c:strCache>
            </c:strRef>
          </c:tx>
          <c:spPr>
            <a:solidFill>
              <a:srgbClr val="289C36"/>
            </a:solidFill>
          </c:spPr>
          <c:dPt>
            <c:idx val="0"/>
            <c:bubble3D val="0"/>
            <c:spPr>
              <a:solidFill>
                <a:srgbClr val="289C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05-4357-88E8-CCCB96E85A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'prueba graf'!$A$171:$A$172</c:f>
              <c:strCache>
                <c:ptCount val="1"/>
                <c:pt idx="0">
                  <c:v>Si</c:v>
                </c:pt>
              </c:strCache>
            </c:strRef>
          </c:cat>
          <c:val>
            <c:numRef>
              <c:f>'prueba graf'!$B$171:$B$172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05-4357-88E8-CCCB96E85A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graf!PivotTable6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289C36"/>
          </a:solidFill>
          <a:ln>
            <a:noFill/>
          </a:ln>
          <a:effectLst/>
        </c:spPr>
      </c:pivotFmt>
      <c:pivotFmt>
        <c:idx val="2"/>
        <c:spPr>
          <a:solidFill>
            <a:srgbClr val="002060"/>
          </a:solidFill>
          <a:ln>
            <a:noFill/>
          </a:ln>
          <a:effectLst/>
        </c:spP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289C36"/>
          </a:solidFill>
          <a:ln>
            <a:noFill/>
          </a:ln>
          <a:effectLst/>
        </c:spPr>
      </c:pivotFmt>
      <c:pivotFmt>
        <c:idx val="5"/>
        <c:spPr>
          <a:solidFill>
            <a:srgbClr val="002060"/>
          </a:solidFill>
          <a:ln>
            <a:noFill/>
          </a:ln>
          <a:effectLst/>
        </c:spP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289C36"/>
          </a:solidFill>
          <a:ln>
            <a:noFill/>
          </a:ln>
          <a:effectLst/>
        </c:spPr>
      </c:pivotFmt>
      <c:pivotFmt>
        <c:idx val="8"/>
        <c:spPr>
          <a:solidFill>
            <a:srgbClr val="002060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'prueba graf'!$B$193:$B$194</c:f>
              <c:strCache>
                <c:ptCount val="1"/>
                <c:pt idx="0">
                  <c:v>¿Cómo valora usted a la TSS en cuanto al manejo de los procesos y funciones que le confiere la Ley 87-01?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289C3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652-4107-9AFE-6C7EF312ADC0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652-4107-9AFE-6C7EF312ADC0}"/>
              </c:ext>
            </c:extLst>
          </c:dPt>
          <c:cat>
            <c:strRef>
              <c:f>'prueba graf'!$A$195:$A$198</c:f>
              <c:strCache>
                <c:ptCount val="3"/>
                <c:pt idx="0">
                  <c:v>Muy eficiente</c:v>
                </c:pt>
                <c:pt idx="1">
                  <c:v>Eficiente</c:v>
                </c:pt>
                <c:pt idx="2">
                  <c:v>Deficiente</c:v>
                </c:pt>
              </c:strCache>
            </c:strRef>
          </c:cat>
          <c:val>
            <c:numRef>
              <c:f>'prueba graf'!$B$195:$B$198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52-4107-9AFE-6C7EF312AD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7468320"/>
        <c:axId val="1650568768"/>
      </c:barChart>
      <c:catAx>
        <c:axId val="146746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0568768"/>
        <c:crosses val="autoZero"/>
        <c:auto val="1"/>
        <c:lblAlgn val="ctr"/>
        <c:lblOffset val="100"/>
        <c:noMultiLvlLbl val="0"/>
      </c:catAx>
      <c:valAx>
        <c:axId val="165056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746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graf!PivotTable7</c:name>
    <c:fmtId val="-1"/>
  </c:pivotSource>
  <c:chart>
    <c:autoTitleDeleted val="1"/>
    <c:pivotFmts>
      <c:pivotFmt>
        <c:idx val="0"/>
        <c:spPr>
          <a:solidFill>
            <a:srgbClr val="289C3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2060"/>
          </a:solidFill>
          <a:ln>
            <a:noFill/>
          </a:ln>
          <a:effectLst/>
        </c:spPr>
      </c:pivotFmt>
      <c:pivotFmt>
        <c:idx val="2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/>
        </c:spPr>
      </c:pivotFmt>
      <c:pivotFmt>
        <c:idx val="3"/>
        <c:spPr>
          <a:solidFill>
            <a:srgbClr val="289C3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002060"/>
          </a:solidFill>
          <a:ln>
            <a:noFill/>
          </a:ln>
          <a:effectLst/>
        </c:spPr>
      </c:pivotFmt>
      <c:pivotFmt>
        <c:idx val="5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/>
        </c:spPr>
      </c:pivotFmt>
      <c:pivotFmt>
        <c:idx val="6"/>
        <c:spPr>
          <a:solidFill>
            <a:srgbClr val="289C3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002060"/>
          </a:solidFill>
          <a:ln>
            <a:noFill/>
          </a:ln>
          <a:effectLst/>
        </c:spPr>
      </c:pivotFmt>
      <c:pivotFmt>
        <c:idx val="8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'prueba graf'!$B$219:$B$220</c:f>
              <c:strCache>
                <c:ptCount val="1"/>
                <c:pt idx="0">
                  <c:v>¿Usted recibe fondos de la TSS de acuerdo a lo establecido en la ley 87-01 y sus normas complementarias?</c:v>
                </c:pt>
              </c:strCache>
            </c:strRef>
          </c:tx>
          <c:spPr>
            <a:solidFill>
              <a:srgbClr val="289C36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04B-483E-8809-8864A50F321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04B-483E-8809-8864A50F32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'prueba graf'!$A$221:$A$224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Desconozco</c:v>
                </c:pt>
              </c:strCache>
            </c:strRef>
          </c:cat>
          <c:val>
            <c:numRef>
              <c:f>'prueba graf'!$B$221:$B$224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4B-483E-8809-8864A50F3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7948463"/>
        <c:axId val="1907950863"/>
      </c:barChart>
      <c:catAx>
        <c:axId val="1907948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7950863"/>
        <c:crosses val="autoZero"/>
        <c:auto val="1"/>
        <c:lblAlgn val="ctr"/>
        <c:lblOffset val="100"/>
        <c:noMultiLvlLbl val="0"/>
      </c:catAx>
      <c:valAx>
        <c:axId val="19079508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7948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graf!PivotTable8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86.36%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howDataLabelsRange val="0"/>
            </c:ext>
          </c:extLst>
        </c:dLbl>
      </c:pivotFmt>
      <c:pivotFmt>
        <c:idx val="2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13.64%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howDataLabelsRange val="0"/>
            </c:ext>
          </c:extLst>
        </c:dLbl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86.36%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howDataLabelsRange val="0"/>
            </c:ext>
          </c:extLst>
        </c:dLbl>
      </c:pivotFmt>
      <c:pivotFmt>
        <c:idx val="5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13.64%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howDataLabelsRange val="0"/>
            </c:ext>
          </c:extLst>
        </c:dLbl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86.36%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howDataLabelsRange val="0"/>
            </c:ext>
          </c:extLst>
        </c:dLbl>
      </c:pivotFmt>
      <c:pivotFmt>
        <c:idx val="8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13.64%</a:t>
                </a:r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showDataLabelsRange val="0"/>
            </c:ext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'prueba graf'!$B$244:$B$245</c:f>
              <c:strCache>
                <c:ptCount val="1"/>
                <c:pt idx="0">
                  <c:v> ¿La TSS cumple con los procesos establecidos en la ley, reglamentos y normas complementarias para transferir los fondos de pago de la seguridad social a su institución? </c:v>
                </c:pt>
              </c:strCache>
            </c:strRef>
          </c:tx>
          <c:dPt>
            <c:idx val="0"/>
            <c:bubble3D val="0"/>
            <c:spPr>
              <a:solidFill>
                <a:srgbClr val="289C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64-401F-8CDB-F2D95A4578A7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64-401F-8CDB-F2D95A4578A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86.36%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864-401F-8CDB-F2D95A4578A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13.64%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864-401F-8CDB-F2D95A4578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'prueba graf'!$A$246:$A$248</c:f>
              <c:strCache>
                <c:ptCount val="2"/>
                <c:pt idx="0">
                  <c:v>Si</c:v>
                </c:pt>
                <c:pt idx="1">
                  <c:v>Desconozco</c:v>
                </c:pt>
              </c:strCache>
            </c:strRef>
          </c:cat>
          <c:val>
            <c:numRef>
              <c:f>'prueba graf'!$B$246:$B$248</c:f>
              <c:numCache>
                <c:formatCode>General</c:formatCode>
                <c:ptCount val="2"/>
                <c:pt idx="0">
                  <c:v>19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64-401F-8CDB-F2D95A457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graf!PivotTable9</c:name>
    <c:fmtId val="-1"/>
  </c:pivotSource>
  <c:chart>
    <c:autoTitleDeleted val="1"/>
    <c:pivotFmts>
      <c:pivotFmt>
        <c:idx val="0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'prueba graf'!$B$266:$B$267</c:f>
              <c:strCache>
                <c:ptCount val="1"/>
                <c:pt idx="0">
                  <c:v>¿Cree que la TSS cumple con su misión de manera eficiente, transparente y confiable?</c:v>
                </c:pt>
              </c:strCache>
            </c:strRef>
          </c:tx>
          <c:spPr>
            <a:solidFill>
              <a:srgbClr val="289C36"/>
            </a:solidFill>
          </c:spPr>
          <c:dPt>
            <c:idx val="0"/>
            <c:bubble3D val="0"/>
            <c:spPr>
              <a:solidFill>
                <a:srgbClr val="289C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67-4A1D-9D3E-35056C6DF7BE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67-4A1D-9D3E-35056C6DF7BE}"/>
              </c:ext>
            </c:extLst>
          </c:dPt>
          <c:dLbls>
            <c:dLbl>
              <c:idx val="0"/>
              <c:layout>
                <c:manualLayout>
                  <c:x val="0.11475409836065574"/>
                  <c:y val="9.72897845726198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72.73%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B67-4A1D-9D3E-35056C6DF7B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27.27%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B67-4A1D-9D3E-35056C6DF7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'prueba graf'!$A$268:$A$270</c:f>
              <c:strCache>
                <c:ptCount val="2"/>
                <c:pt idx="0">
                  <c:v>Siempre</c:v>
                </c:pt>
                <c:pt idx="1">
                  <c:v>Casi siempre</c:v>
                </c:pt>
              </c:strCache>
            </c:strRef>
          </c:cat>
          <c:val>
            <c:numRef>
              <c:f>'prueba graf'!$B$268:$B$270</c:f>
              <c:numCache>
                <c:formatCode>General</c:formatCode>
                <c:ptCount val="2"/>
                <c:pt idx="0">
                  <c:v>16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67-4A1D-9D3E-35056C6DF7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graf!PivotTable10</c:name>
    <c:fmtId val="-1"/>
  </c:pivotSource>
  <c:chart>
    <c:autoTitleDeleted val="1"/>
    <c:pivotFmts>
      <c:pivotFmt>
        <c:idx val="0"/>
        <c:spPr>
          <a:solidFill>
            <a:srgbClr val="289C3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2060"/>
          </a:solidFill>
          <a:ln>
            <a:noFill/>
          </a:ln>
          <a:effectLst/>
        </c:spPr>
      </c:pivotFmt>
      <c:pivotFmt>
        <c:idx val="2"/>
        <c:spPr>
          <a:solidFill>
            <a:srgbClr val="289C36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289C3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289C36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002060"/>
          </a:solidFill>
          <a:ln>
            <a:noFill/>
          </a:ln>
          <a:effectLst/>
        </c:spPr>
      </c:pivotFmt>
      <c:pivotFmt>
        <c:idx val="6"/>
        <c:spPr>
          <a:solidFill>
            <a:srgbClr val="289C3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289C36"/>
          </a:solidFill>
          <a:ln>
            <a:noFill/>
          </a:ln>
          <a:effectLst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002060"/>
          </a:solidFill>
          <a:ln>
            <a:noFill/>
          </a:ln>
          <a:effectLst/>
        </c:spP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'prueba graf'!$B$290:$B$291</c:f>
              <c:strCache>
                <c:ptCount val="1"/>
                <c:pt idx="0">
                  <c:v>Con respecto a los servicios y asistencias que se le ha ofrecido, ¿Ha observado o recibido alguna vez, algún comportamiento inapropiado por parte del personal de la TSS? </c:v>
                </c:pt>
              </c:strCache>
            </c:strRef>
          </c:tx>
          <c:spPr>
            <a:solidFill>
              <a:srgbClr val="289C36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82C-4A90-A54E-AAF40E8E3FE5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2C-4A90-A54E-AAF40E8E3F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'prueba graf'!$A$292:$A$294</c:f>
              <c:strCache>
                <c:ptCount val="2"/>
                <c:pt idx="0">
                  <c:v>Nunca</c:v>
                </c:pt>
                <c:pt idx="1">
                  <c:v>Alguna vez</c:v>
                </c:pt>
              </c:strCache>
            </c:strRef>
          </c:cat>
          <c:val>
            <c:numRef>
              <c:f>'prueba graf'!$B$292:$B$294</c:f>
              <c:numCache>
                <c:formatCode>General</c:formatCode>
                <c:ptCount val="2"/>
                <c:pt idx="0">
                  <c:v>21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2C-4A90-A54E-AAF40E8E3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80837808"/>
        <c:axId val="1480836368"/>
      </c:barChart>
      <c:catAx>
        <c:axId val="148083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0836368"/>
        <c:crosses val="autoZero"/>
        <c:auto val="1"/>
        <c:lblAlgn val="ctr"/>
        <c:lblOffset val="100"/>
        <c:noMultiLvlLbl val="0"/>
      </c:catAx>
      <c:valAx>
        <c:axId val="148083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083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graf!PivotTable11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289C36"/>
          </a:solidFill>
          <a:ln>
            <a:noFill/>
          </a:ln>
          <a:effectLst/>
        </c:spPr>
      </c:pivotFmt>
      <c:pivotFmt>
        <c:idx val="2"/>
        <c:spPr>
          <a:solidFill>
            <a:srgbClr val="002060"/>
          </a:solidFill>
          <a:ln>
            <a:noFill/>
          </a:ln>
          <a:effectLst/>
        </c:spPr>
      </c:pivotFmt>
      <c:pivotFmt>
        <c:idx val="3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/>
        </c:spP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002060"/>
          </a:solidFill>
          <a:ln>
            <a:noFill/>
          </a:ln>
          <a:effectLst/>
        </c:spPr>
      </c:pivotFmt>
      <c:pivotFmt>
        <c:idx val="6"/>
        <c:spPr>
          <a:solidFill>
            <a:srgbClr val="289C36"/>
          </a:solidFill>
          <a:ln>
            <a:noFill/>
          </a:ln>
          <a:effectLst/>
        </c:spPr>
      </c:pivotFmt>
      <c:pivotFmt>
        <c:idx val="7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rgbClr val="002060"/>
          </a:solidFill>
          <a:ln>
            <a:noFill/>
          </a:ln>
          <a:effectLst/>
        </c:spPr>
      </c:pivotFmt>
      <c:pivotFmt>
        <c:idx val="10"/>
        <c:spPr>
          <a:solidFill>
            <a:srgbClr val="289C36"/>
          </a:solidFill>
          <a:ln>
            <a:noFill/>
          </a:ln>
          <a:effectLst/>
        </c:spPr>
      </c:pivotFmt>
      <c:pivotFmt>
        <c:idx val="11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'prueba graf'!$B$314:$B$315</c:f>
              <c:strCache>
                <c:ptCount val="1"/>
                <c:pt idx="0">
                  <c:v>Los fondos de pago que se transfieren a su institución son recibidos: 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CE7-4AD1-8B01-E69997D8479A}"/>
              </c:ext>
            </c:extLst>
          </c:dPt>
          <c:dPt>
            <c:idx val="1"/>
            <c:bubble3D val="0"/>
            <c:spPr>
              <a:solidFill>
                <a:srgbClr val="289C3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CE7-4AD1-8B01-E69997D8479A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CE7-4AD1-8B01-E69997D8479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27.27%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CE7-4AD1-8B01-E69997D847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68.18%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CE7-4AD1-8B01-E69997D8479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4.55%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CE7-4AD1-8B01-E69997D84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'prueba graf'!$A$316:$A$319</c:f>
              <c:strCache>
                <c:ptCount val="3"/>
                <c:pt idx="0">
                  <c:v>N/A</c:v>
                </c:pt>
                <c:pt idx="1">
                  <c:v>En los tiempos establecidos</c:v>
                </c:pt>
                <c:pt idx="2">
                  <c:v>Con retrasos</c:v>
                </c:pt>
              </c:strCache>
            </c:strRef>
          </c:cat>
          <c:val>
            <c:numRef>
              <c:f>'prueba graf'!$B$316:$B$319</c:f>
              <c:numCache>
                <c:formatCode>General</c:formatCode>
                <c:ptCount val="3"/>
                <c:pt idx="0">
                  <c:v>6</c:v>
                </c:pt>
                <c:pt idx="1">
                  <c:v>15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CE7-4AD1-8B01-E69997D84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217095240717286E-2"/>
          <c:y val="8.2104985041847045E-2"/>
          <c:w val="0.9082071802396221"/>
          <c:h val="0.82870710439609396"/>
        </c:manualLayout>
      </c:layout>
      <c:scatterChart>
        <c:scatterStyle val="lineMarker"/>
        <c:varyColors val="0"/>
        <c:ser>
          <c:idx val="0"/>
          <c:order val="0"/>
          <c:tx>
            <c:strRef>
              <c:f>Indice!$C$39</c:f>
              <c:strCache>
                <c:ptCount val="1"/>
                <c:pt idx="0">
                  <c:v>ICT</c:v>
                </c:pt>
              </c:strCache>
            </c:strRef>
          </c:tx>
          <c:spPr>
            <a:ln w="28575" cap="rnd">
              <a:solidFill>
                <a:schemeClr val="lt1">
                  <a:alpha val="50000"/>
                </a:schemeClr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circle"/>
            <c:size val="6"/>
            <c:spPr>
              <a:solidFill>
                <a:schemeClr val="accent1"/>
              </a:solidFill>
              <a:ln w="22225">
                <a:solidFill>
                  <a:schemeClr val="l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xVal>
            <c:numRef>
              <c:f>Indice!$B$40:$B$54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xVal>
          <c:yVal>
            <c:numRef>
              <c:f>Indice!$C$40:$C$54</c:f>
              <c:numCache>
                <c:formatCode>General</c:formatCode>
                <c:ptCount val="15"/>
                <c:pt idx="0">
                  <c:v>90.2</c:v>
                </c:pt>
                <c:pt idx="1">
                  <c:v>91.7</c:v>
                </c:pt>
                <c:pt idx="2">
                  <c:v>91</c:v>
                </c:pt>
                <c:pt idx="3">
                  <c:v>91.2</c:v>
                </c:pt>
                <c:pt idx="4">
                  <c:v>94.6</c:v>
                </c:pt>
                <c:pt idx="5">
                  <c:v>93.3</c:v>
                </c:pt>
                <c:pt idx="6">
                  <c:v>93.8</c:v>
                </c:pt>
                <c:pt idx="7">
                  <c:v>94.9</c:v>
                </c:pt>
                <c:pt idx="8">
                  <c:v>94.6</c:v>
                </c:pt>
                <c:pt idx="9">
                  <c:v>93.8</c:v>
                </c:pt>
                <c:pt idx="10">
                  <c:v>96.3</c:v>
                </c:pt>
                <c:pt idx="11">
                  <c:v>96.4</c:v>
                </c:pt>
                <c:pt idx="12">
                  <c:v>95.8</c:v>
                </c:pt>
                <c:pt idx="13">
                  <c:v>95.3</c:v>
                </c:pt>
                <c:pt idx="14">
                  <c:v>95.9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1AB-4A0D-93EE-52F138BB8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1621008"/>
        <c:axId val="1651965328"/>
      </c:scatterChart>
      <c:valAx>
        <c:axId val="1081621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alpha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1965328"/>
        <c:crosses val="autoZero"/>
        <c:crossBetween val="midCat"/>
      </c:valAx>
      <c:valAx>
        <c:axId val="1651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alpha val="2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1621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graf!PivotTable17</c:name>
    <c:fmtId val="-1"/>
  </c:pivotSource>
  <c:chart>
    <c:autoTitleDeleted val="1"/>
    <c:pivotFmts>
      <c:pivotFmt>
        <c:idx val="0"/>
        <c:spPr>
          <a:solidFill>
            <a:srgbClr val="289C3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2060"/>
          </a:solidFill>
          <a:ln>
            <a:noFill/>
          </a:ln>
          <a:effectLst/>
        </c:spPr>
        <c:dLbl>
          <c:idx val="0"/>
          <c:layout>
            <c:manualLayout>
              <c:x val="6.5594447094333855E-3"/>
              <c:y val="-0.4150098981566943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289C36"/>
          </a:solidFill>
          <a:ln>
            <a:noFill/>
          </a:ln>
          <a:effectLst/>
        </c:spPr>
        <c:dLbl>
          <c:idx val="0"/>
          <c:layout>
            <c:manualLayout>
              <c:x val="-3.0063774285617024E-17"/>
              <c:y val="-0.296542563646169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289C3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rgbClr val="289C36"/>
          </a:solidFill>
          <a:ln>
            <a:noFill/>
          </a:ln>
          <a:effectLst/>
        </c:spPr>
        <c:dLbl>
          <c:idx val="0"/>
          <c:layout>
            <c:manualLayout>
              <c:x val="-3.0063774285617024E-17"/>
              <c:y val="-0.296542563646169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rgbClr val="002060"/>
          </a:solidFill>
          <a:ln>
            <a:noFill/>
          </a:ln>
          <a:effectLst/>
        </c:spPr>
        <c:dLbl>
          <c:idx val="0"/>
          <c:layout>
            <c:manualLayout>
              <c:x val="6.5594447094333855E-3"/>
              <c:y val="-0.4150098981566943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rgbClr val="289C36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289C36"/>
          </a:solidFill>
          <a:ln>
            <a:noFill/>
          </a:ln>
          <a:effectLst/>
        </c:spPr>
        <c:dLbl>
          <c:idx val="0"/>
          <c:layout>
            <c:manualLayout>
              <c:x val="-3.0063774285617024E-17"/>
              <c:y val="-0.296542563646169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002060"/>
          </a:solidFill>
          <a:ln>
            <a:noFill/>
          </a:ln>
          <a:effectLst/>
        </c:spPr>
        <c:dLbl>
          <c:idx val="0"/>
          <c:layout>
            <c:manualLayout>
              <c:x val="6.5594447094333855E-3"/>
              <c:y val="-0.41500989815669437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'prueba graf'!$B$16:$B$17</c:f>
              <c:strCache>
                <c:ptCount val="1"/>
                <c:pt idx="0">
                  <c:v>¿Cómo calificaría su nivel de confianza en la Tesorería de la Seguridad Social?</c:v>
                </c:pt>
              </c:strCache>
            </c:strRef>
          </c:tx>
          <c:spPr>
            <a:solidFill>
              <a:srgbClr val="289C36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8C8-4506-948F-35E26AE9F361}"/>
              </c:ext>
            </c:extLst>
          </c:dPt>
          <c:dLbls>
            <c:dLbl>
              <c:idx val="0"/>
              <c:layout>
                <c:manualLayout>
                  <c:x val="-3.0063774285617024E-17"/>
                  <c:y val="-0.296542563646169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8C8-4506-948F-35E26AE9F361}"/>
                </c:ext>
              </c:extLst>
            </c:dLbl>
            <c:dLbl>
              <c:idx val="1"/>
              <c:layout>
                <c:manualLayout>
                  <c:x val="6.5594447094333855E-3"/>
                  <c:y val="-0.415009898156694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C8-4506-948F-35E26AE9F3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'prueba graf'!$A$18:$A$20</c:f>
              <c:strCache>
                <c:ptCount val="2"/>
                <c:pt idx="0">
                  <c:v>Alto</c:v>
                </c:pt>
                <c:pt idx="1">
                  <c:v>Muy alto</c:v>
                </c:pt>
              </c:strCache>
            </c:strRef>
          </c:cat>
          <c:val>
            <c:numRef>
              <c:f>'prueba graf'!$B$18:$B$20</c:f>
              <c:numCache>
                <c:formatCode>General</c:formatCode>
                <c:ptCount val="2"/>
                <c:pt idx="0">
                  <c:v>9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C8-4506-948F-35E26AE9F3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51294863"/>
        <c:axId val="951296303"/>
      </c:barChart>
      <c:catAx>
        <c:axId val="95129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1296303"/>
        <c:crosses val="autoZero"/>
        <c:auto val="1"/>
        <c:lblAlgn val="ctr"/>
        <c:lblOffset val="100"/>
        <c:noMultiLvlLbl val="0"/>
      </c:catAx>
      <c:valAx>
        <c:axId val="9512963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1294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[Datos (Tabulacion).xlsx]Graficos!PivotTable4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>
        <c:manualLayout>
          <c:layoutTarget val="inner"/>
          <c:xMode val="edge"/>
          <c:yMode val="edge"/>
          <c:x val="0.17525029288351404"/>
          <c:y val="0.11360327253288156"/>
          <c:w val="0.47574208825556558"/>
          <c:h val="0.7896788155662241"/>
        </c:manualLayout>
      </c:layout>
      <c:pieChart>
        <c:varyColors val="1"/>
        <c:ser>
          <c:idx val="0"/>
          <c:order val="0"/>
          <c:tx>
            <c:strRef>
              <c:f>Graficos!$B$48:$B$49</c:f>
              <c:strCache>
                <c:ptCount val="1"/>
                <c:pt idx="0">
                  <c:v>¿Considera usted que la TSS cumple con los procesos establecidos en la ley, reglamentos y normas complementarias para transferir los fondos de pago de la seguridad social a su institución?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68-40BD-A0B5-00A3608F1B0C}"/>
              </c:ext>
            </c:extLst>
          </c:dPt>
          <c:dLbls>
            <c:dLbl>
              <c:idx val="0"/>
              <c:layout>
                <c:manualLayout>
                  <c:x val="0.18873130147178427"/>
                  <c:y val="-9.20838811658861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68-40BD-A0B5-00A3608F1B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Graficos!$A$50:$A$51</c:f>
              <c:strCache>
                <c:ptCount val="1"/>
                <c:pt idx="0">
                  <c:v>Sí</c:v>
                </c:pt>
              </c:strCache>
            </c:strRef>
          </c:cat>
          <c:val>
            <c:numRef>
              <c:f>Graficos!$B$50:$B$51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68-40BD-A0B5-00A3608F1B0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[Datos (Tabulacion)2024.xlsx]prueba graf!PivotTable19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1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36E59614-146D-4D2A-9C2B-A2E26A5A5ED1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2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368D9D6C-B512-4575-BDDA-1206FAD5F151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3"/>
        <c:spPr>
          <a:solidFill>
            <a:schemeClr val="accent5">
              <a:lumMod val="60000"/>
              <a:lumOff val="4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99F659AC-CD24-4539-8AAB-CC1291DBBA8B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5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248764FC-097C-4DFA-975E-BF16A564252A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6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A02F8E36-8C73-415A-82E7-6A46B8AF77E2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7"/>
        <c:spPr>
          <a:solidFill>
            <a:schemeClr val="accent5">
              <a:lumMod val="60000"/>
              <a:lumOff val="4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3A9780AA-2F2C-406F-B53D-DEAF9E3882A5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9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59E78E52-0441-4DF6-AF91-EEC589C86772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10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569A908C-DA8C-4EA2-A8B0-89EEDF8B16BA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11"/>
        <c:spPr>
          <a:solidFill>
            <a:schemeClr val="accent5">
              <a:lumMod val="60000"/>
              <a:lumOff val="40000"/>
            </a:schemeClr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FD398D68-A01E-4373-A330-77FF479E645F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'prueba graf'!$D$51:$D$53</c:f>
              <c:strCache>
                <c:ptCount val="1"/>
                <c:pt idx="0">
                  <c:v>¿Que tan efectiva calificaría usted la comunicación con nuestra institución?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0E-43FF-8D3E-6821A0CCF010}"/>
              </c:ext>
            </c:extLst>
          </c:dPt>
          <c:dPt>
            <c:idx val="1"/>
            <c:bubble3D val="0"/>
            <c:spPr>
              <a:solidFill>
                <a:srgbClr val="289C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0E-43FF-8D3E-6821A0CCF010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90E-43FF-8D3E-6821A0CCF01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C07F0986-4E9D-4DAC-BAFF-2E3400443DA9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F90E-43FF-8D3E-6821A0CCF0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1CC51FA-F222-40A6-8347-C993E360BFE9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F90E-43FF-8D3E-6821A0CCF01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9.10%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1"/>
                </c:ext>
                <c:ext xmlns:c16="http://schemas.microsoft.com/office/drawing/2014/chart" uri="{C3380CC4-5D6E-409C-BE32-E72D297353CC}">
                  <c16:uniqueId val="{00000005-F90E-43FF-8D3E-6821A0CCF0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'prueba graf'!$D$51:$D$53</c:f>
              <c:strCache>
                <c:ptCount val="3"/>
                <c:pt idx="0">
                  <c:v>Muy buena</c:v>
                </c:pt>
                <c:pt idx="1">
                  <c:v>Excelente</c:v>
                </c:pt>
                <c:pt idx="2">
                  <c:v>Deficiente</c:v>
                </c:pt>
              </c:strCache>
            </c:strRef>
          </c:cat>
          <c:val>
            <c:numRef>
              <c:f>'prueba graf'!$D$51:$D$53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'prueba graf'!$D$51:$D$53</c15:f>
                <c15:dlblRangeCache>
                  <c:ptCount val="3"/>
                  <c:pt idx="0">
                    <c:v>45.45%</c:v>
                  </c:pt>
                  <c:pt idx="1">
                    <c:v>45.45%</c:v>
                  </c:pt>
                  <c:pt idx="2">
                    <c:v>9.09%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F90E-43FF-8D3E-6821A0CCF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[Datos (Tabulacion)2024.xlsx]prueba graf!PivotTable20</c:name>
    <c:fmtId val="-1"/>
  </c:pivotSource>
  <c:chart>
    <c:autoTitleDeleted val="1"/>
    <c:pivotFmts>
      <c:pivotFmt>
        <c:idx val="0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1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87E24925-23CF-4789-86F6-88D5DC7CB321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2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C719F070-C03C-4BF3-9932-B24C8C3A3C55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3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4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5A66D5F2-79F3-4D80-8DCB-32D9F7F9E11E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5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BD6918FB-3AA4-4C67-8B94-190CDBA4C0D0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6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7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B8BA4677-3EA1-460F-A33C-59F0C922B8D5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8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32F89F40-458F-4E7C-AC86-69FCAC35D1B1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'prueba graf'!$D$76:$D$77</c:f>
              <c:strCache>
                <c:ptCount val="1"/>
                <c:pt idx="0">
                  <c:v>¿Cómo calificaría usted el nivel de transparencia de la TSS en sus operaciones?</c:v>
                </c:pt>
              </c:strCache>
            </c:strRef>
          </c:tx>
          <c:spPr>
            <a:solidFill>
              <a:srgbClr val="002060"/>
            </a:solidFill>
          </c:spPr>
          <c:dPt>
            <c:idx val="0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12-4918-B0A0-469975F5C32A}"/>
              </c:ext>
            </c:extLst>
          </c:dPt>
          <c:dPt>
            <c:idx val="1"/>
            <c:bubble3D val="0"/>
            <c:spPr>
              <a:solidFill>
                <a:srgbClr val="289C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12-4918-B0A0-469975F5C32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570D0B5-B18B-41B8-881A-299FAA04CB40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C212-4918-B0A0-469975F5C32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DDA8ED4-FAD3-4C51-948A-A04F61022054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C212-4918-B0A0-469975F5C3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'prueba graf'!$D$76:$D$77</c:f>
              <c:strCache>
                <c:ptCount val="2"/>
                <c:pt idx="0">
                  <c:v>Transparente</c:v>
                </c:pt>
                <c:pt idx="1">
                  <c:v>Muy Transparente</c:v>
                </c:pt>
              </c:strCache>
            </c:strRef>
          </c:cat>
          <c:val>
            <c:numRef>
              <c:f>'prueba graf'!$D$76:$D$77</c:f>
              <c:numCache>
                <c:formatCode>General</c:formatCode>
                <c:ptCount val="2"/>
                <c:pt idx="0">
                  <c:v>7</c:v>
                </c:pt>
                <c:pt idx="1">
                  <c:v>15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'prueba graf'!$D$76:$D$77</c15:f>
                <c15:dlblRangeCache>
                  <c:ptCount val="2"/>
                  <c:pt idx="0">
                    <c:v>31.82%</c:v>
                  </c:pt>
                  <c:pt idx="1">
                    <c:v>68.18%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C212-4918-B0A0-469975F5C3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graf!PivotTable21</c:name>
    <c:fmtId val="-1"/>
  </c:pivotSource>
  <c:chart>
    <c:autoTitleDeleted val="1"/>
    <c:pivotFmts>
      <c:pivotFmt>
        <c:idx val="0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1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765C11BA-AE0F-4B22-9F18-C0CAEA36F695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showDataLabelsRange val="1"/>
            </c:ext>
          </c:extLst>
        </c:dLbl>
      </c:pivotFmt>
      <c:pivotFmt>
        <c:idx val="2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B6486F81-A200-4F15-97D9-694CDDD8B4BC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showDataLabelsRange val="1"/>
            </c:ext>
          </c:extLst>
        </c:dLbl>
      </c:pivotFmt>
      <c:pivotFmt>
        <c:idx val="3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4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1D488BAE-9423-4D01-BE66-316747DCE357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showDataLabelsRange val="1"/>
            </c:ext>
          </c:extLst>
        </c:dLbl>
      </c:pivotFmt>
      <c:pivotFmt>
        <c:idx val="5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2D66B992-350D-40B8-80BD-FA4D7707A5F1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showDataLabelsRange val="1"/>
            </c:ext>
          </c:extLst>
        </c:dLbl>
      </c:pivotFmt>
      <c:pivotFmt>
        <c:idx val="6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7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38632D44-0AB9-4EE4-BCD3-58AEB1678954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showDataLabelsRange val="1"/>
            </c:ext>
          </c:extLst>
        </c:dLbl>
      </c:pivotFmt>
      <c:pivotFmt>
        <c:idx val="8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41E3505E-CCE3-4D05-8E94-3C0363BCE281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showDataLabelsRange val="1"/>
            </c:ext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'prueba graf'!$B$86:$B$87</c:f>
              <c:strCache>
                <c:ptCount val="1"/>
                <c:pt idx="0">
                  <c:v>Con respecto a la Página Web de la TSS, ¿Cómo valora usted el nivel de transparencia ante las informaciones publicadas? </c:v>
                </c:pt>
              </c:strCache>
            </c:strRef>
          </c:tx>
          <c:spPr>
            <a:solidFill>
              <a:srgbClr val="289C36"/>
            </a:solidFill>
          </c:spPr>
          <c:dPt>
            <c:idx val="0"/>
            <c:bubble3D val="0"/>
            <c:spPr>
              <a:solidFill>
                <a:srgbClr val="289C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9D-447A-B901-FB9A52B000A8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9D-447A-B901-FB9A52B000A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05D3485-E601-4971-B1A7-CC44D56BFADA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C89D-447A-B901-FB9A52B000A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EBF532A-EFAB-44E8-A235-9F80AE129BBF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C89D-447A-B901-FB9A52B000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'prueba graf'!$D$88:$D$89</c:f>
              <c:strCache>
                <c:ptCount val="2"/>
                <c:pt idx="0">
                  <c:v>Transparente</c:v>
                </c:pt>
                <c:pt idx="1">
                  <c:v>Muy Transparente</c:v>
                </c:pt>
              </c:strCache>
            </c:strRef>
          </c:cat>
          <c:val>
            <c:numRef>
              <c:f>'prueba graf'!$D$88:$D$89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'prueba graf'!$D$88:$D$89</c15:f>
                <c15:dlblRangeCache>
                  <c:ptCount val="2"/>
                  <c:pt idx="0">
                    <c:v>54.55%</c:v>
                  </c:pt>
                  <c:pt idx="1">
                    <c:v>45.45%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C89D-447A-B901-FB9A52B000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1"/>
        <c:spPr>
          <a:solidFill>
            <a:srgbClr val="002060"/>
          </a:solidFill>
          <a:ln>
            <a:noFill/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5F2DDA77-A0C1-478B-B6D4-5E5C69E4394A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2"/>
        <c:spPr>
          <a:solidFill>
            <a:srgbClr val="289C36"/>
          </a:solidFill>
          <a:ln>
            <a:noFill/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D85AFE5C-87C4-4C54-B5FF-707C9C6D8A4E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3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960D9BF0-0DA5-49C7-995C-59CA96180366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5"/>
        <c:spPr>
          <a:solidFill>
            <a:srgbClr val="002060"/>
          </a:solidFill>
          <a:ln>
            <a:noFill/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7F347FF0-EF08-453F-8E25-1C0A0EADC600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6"/>
        <c:spPr>
          <a:solidFill>
            <a:srgbClr val="289C36"/>
          </a:solidFill>
          <a:ln>
            <a:noFill/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C8159CB1-F094-4635-BC49-7F0ADF1FD03B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7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FB1C74F0-5530-43D2-9BFB-2B1BA9A7344E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9"/>
        <c:spPr>
          <a:solidFill>
            <a:srgbClr val="002060"/>
          </a:solidFill>
          <a:ln>
            <a:noFill/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5CA0C98C-A2AA-4093-A43E-1CA7F0096CC0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10"/>
        <c:spPr>
          <a:solidFill>
            <a:srgbClr val="289C36"/>
          </a:solidFill>
          <a:ln>
            <a:noFill/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2D664853-12A6-402F-A511-6E219BA926F7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11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9D2B18F4-29F1-4DC4-AEA4-13B5AB752B49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</c:pivotFmts>
    <c:plotArea>
      <c:layout>
        <c:manualLayout>
          <c:layoutTarget val="inner"/>
          <c:xMode val="edge"/>
          <c:yMode val="edge"/>
          <c:x val="0.27083333333333331"/>
          <c:y val="0.11342592592592593"/>
          <c:w val="0.46388888888888891"/>
          <c:h val="0.77314814814814814"/>
        </c:manualLayout>
      </c:layout>
      <c:pieChart>
        <c:varyColors val="1"/>
        <c:ser>
          <c:idx val="0"/>
          <c:order val="0"/>
          <c:tx>
            <c:strRef>
              <c:f>'prueba graf'!$B$98:$B$99</c:f>
              <c:strCache>
                <c:ptCount val="1"/>
                <c:pt idx="0">
                  <c:v>¿Qué tan fácil es acceder a la información financiera y operativa de la Tesorería de la Seguridad Social?</c:v>
                </c:pt>
              </c:strCache>
            </c:strRef>
          </c:tx>
          <c:dPt>
            <c:idx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9-44A6-9F1B-0C2694C0CC04}"/>
              </c:ext>
            </c:extLst>
          </c:dPt>
          <c:dPt>
            <c:idx val="1"/>
            <c:bubble3D val="0"/>
            <c:spPr>
              <a:solidFill>
                <a:srgbClr val="289C3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9-44A6-9F1B-0C2694C0CC04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9-44A6-9F1B-0C2694C0CC0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353AC540-0A19-466E-B623-C5ED46167C84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BE59-44A6-9F1B-0C2694C0CC0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4984F79-0608-41FD-BD3C-556A63531909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BE59-44A6-9F1B-0C2694C0CC0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51F2189-ACBD-41E4-A660-5C058D1CF50C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BE59-44A6-9F1B-0C2694C0CC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'prueba graf'!$D$100:$D$102</c:f>
              <c:strCache>
                <c:ptCount val="3"/>
                <c:pt idx="0">
                  <c:v>Fácil</c:v>
                </c:pt>
                <c:pt idx="1">
                  <c:v>Muy fácil</c:v>
                </c:pt>
                <c:pt idx="2">
                  <c:v>Poco fácil</c:v>
                </c:pt>
              </c:strCache>
            </c:strRef>
          </c:cat>
          <c:val>
            <c:numRef>
              <c:f>'prueba graf'!$D$100:$D$102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'prueba graf'!$D$100:$D$102</c15:f>
                <c15:dlblRangeCache>
                  <c:ptCount val="3"/>
                  <c:pt idx="0">
                    <c:v>54.55%</c:v>
                  </c:pt>
                  <c:pt idx="1">
                    <c:v>40.91%</c:v>
                  </c:pt>
                  <c:pt idx="2">
                    <c:v>4.55%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BE59-44A6-9F1B-0C2694C0C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graf!PivotTable2</c:name>
    <c:fmtId val="-1"/>
  </c:pivotSource>
  <c:chart>
    <c:autoTitleDeleted val="1"/>
    <c:pivotFmts>
      <c:pivotFmt>
        <c:idx val="0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1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E33A4293-11B6-411A-B60B-AC26300A5D77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2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284EA374-7986-4B8A-A165-5EB4803C0AC2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3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4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5AE667B9-B021-4B1C-9EC9-35F3489BC8FD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5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D8EB5FBB-F437-461A-9077-D1786301758F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6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howDataLabelsRange val="1"/>
            </c:ext>
          </c:extLst>
        </c:dLbl>
      </c:pivotFmt>
      <c:pivotFmt>
        <c:idx val="7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1B73929C-3791-4285-94EB-1A3074F571E8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  <c:pivotFmt>
        <c:idx val="8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dLbl>
          <c:idx val="0"/>
          <c:tx>
            <c:rich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fld id="{38326582-2277-4691-8C45-E79C4EFBA69A}" type="CELLRANGE">
                  <a:rPr lang="en-US"/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t>[CELLRANGE]</a:t>
                </a:fld>
                <a:endParaRPr lang="en-US"/>
              </a:p>
            </c:rich>
          </c:tx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dlblFieldTable/>
              <c15:xForSave val="1"/>
              <c15:showDataLabelsRange val="1"/>
            </c:ext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'prueba graf'!$B$107:$B$108</c:f>
              <c:strCache>
                <c:ptCount val="1"/>
                <c:pt idx="0">
                  <c:v>¿Reciben o utilizan la información generada por nuestra Institución?</c:v>
                </c:pt>
              </c:strCache>
            </c:strRef>
          </c:tx>
          <c:spPr>
            <a:solidFill>
              <a:srgbClr val="289C36"/>
            </a:solidFill>
          </c:spPr>
          <c:dPt>
            <c:idx val="0"/>
            <c:bubble3D val="0"/>
            <c:spPr>
              <a:solidFill>
                <a:srgbClr val="289C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55-4F4C-ADA3-363AC2A5D89A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55-4F4C-ADA3-363AC2A5D89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A9A46F6D-3304-4F89-B545-A1C52FF79670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9755-4F4C-ADA3-363AC2A5D89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F431A1F-77EC-4706-BA11-F7FC4D617D87}" type="CELLRANGE">
                      <a:rPr lang="en-US"/>
                      <a:pPr/>
                      <a:t>[CELLRANGE]</a:t>
                    </a:fld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9755-4F4C-ADA3-363AC2A5D8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'prueba graf'!$D$109:$D$110</c:f>
              <c:strCache>
                <c:ptCount val="2"/>
                <c:pt idx="0">
                  <c:v>No</c:v>
                </c:pt>
                <c:pt idx="1">
                  <c:v>Sí</c:v>
                </c:pt>
              </c:strCache>
            </c:strRef>
          </c:cat>
          <c:val>
            <c:numRef>
              <c:f>'prueba graf'!$D$109:$D$110</c:f>
              <c:numCache>
                <c:formatCode>General</c:formatCode>
                <c:ptCount val="2"/>
                <c:pt idx="0">
                  <c:v>3</c:v>
                </c:pt>
                <c:pt idx="1">
                  <c:v>19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'prueba graf'!$D$109:$D$110</c15:f>
                <c15:dlblRangeCache>
                  <c:ptCount val="2"/>
                  <c:pt idx="0">
                    <c:v>13.64%</c:v>
                  </c:pt>
                  <c:pt idx="1">
                    <c:v>86.36%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4-9755-4F4C-ADA3-363AC2A5D8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[Copy of Datos (Tabulacion)2024.xlsx]prueba graf!PivotTable3</c:name>
    <c:fmtId val="-1"/>
  </c:pivotSource>
  <c:chart>
    <c:autoTitleDeleted val="1"/>
    <c:pivotFmts>
      <c:pivotFmt>
        <c:idx val="0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</c:pivotFmt>
      <c:pivotFmt>
        <c:idx val="2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rgbClr val="289C36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rgbClr val="002060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'prueba graf'!$B$129:$B$130</c:f>
              <c:strCache>
                <c:ptCount val="1"/>
                <c:pt idx="0">
                  <c:v>Si su respuesta es sí favor contestar las siguientes preguntas: ¿Esa información es completa y entregada a tiempo?</c:v>
                </c:pt>
              </c:strCache>
            </c:strRef>
          </c:tx>
          <c:spPr>
            <a:solidFill>
              <a:srgbClr val="002060"/>
            </a:solidFill>
          </c:spPr>
          <c:dPt>
            <c:idx val="0"/>
            <c:bubble3D val="0"/>
            <c:spPr>
              <a:solidFill>
                <a:srgbClr val="289C3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83-4724-90ED-719B43C29AFB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83-4724-90ED-719B43C29A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'prueba graf'!$A$131:$A$133</c:f>
              <c:strCache>
                <c:ptCount val="2"/>
                <c:pt idx="0">
                  <c:v>No</c:v>
                </c:pt>
                <c:pt idx="1">
                  <c:v>Si</c:v>
                </c:pt>
              </c:strCache>
            </c:strRef>
          </c:cat>
          <c:val>
            <c:numRef>
              <c:f>'prueba graf'!$B$131:$B$133</c:f>
              <c:numCache>
                <c:formatCode>General</c:formatCode>
                <c:ptCount val="2"/>
                <c:pt idx="0">
                  <c:v>3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83-4724-90ED-719B43C29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47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12700" cap="flat" cmpd="sng" algn="ctr">
        <a:solidFill>
          <a:schemeClr val="lt1">
            <a:alpha val="25000"/>
          </a:schemeClr>
        </a:solidFill>
        <a:round/>
      </a:ln>
    </cs:spPr>
    <cs:defRPr sz="900" b="0" kern="1200" spc="10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gradFill>
          <a:gsLst>
            <a:gs pos="79000">
              <a:schemeClr val="phClr"/>
            </a:gs>
            <a:gs pos="0">
              <a:schemeClr val="lt1">
                <a:alpha val="6000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87D9-8200-45E2-B2FD-3128E40C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3047</Words>
  <Characters>17572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CREDIBILIDAD Y TRANSPARENCIA2021</vt:lpstr>
      <vt:lpstr>INFORME CREDIBILIDAD Y TRANSPARENCIA2021</vt:lpstr>
    </vt:vector>
  </TitlesOfParts>
  <Company/>
  <LinksUpToDate>false</LinksUpToDate>
  <CharactersWithSpaces>20578</CharactersWithSpaces>
  <SharedDoc>false</SharedDoc>
  <HLinks>
    <vt:vector size="78" baseType="variant"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_Toc184379132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_Toc184379131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_Toc184379130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_Toc184379129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_Toc184379128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_Toc184379127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_Toc184379126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_Toc184379125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_Toc184379124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_Toc184379123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_Toc184379122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_Toc184379121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_Toc184379120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CREDIBILIDAD Y TRANSPARENCIA2021</dc:title>
  <dc:subject>2021</dc:subject>
  <dc:creator>Dirección de Planificación y Desarrollo</dc:creator>
  <cp:lastModifiedBy>Johanny Salcedo de los Santos</cp:lastModifiedBy>
  <cp:revision>4</cp:revision>
  <cp:lastPrinted>2024-12-13T18:33:00Z</cp:lastPrinted>
  <dcterms:created xsi:type="dcterms:W3CDTF">2024-12-13T15:25:00Z</dcterms:created>
  <dcterms:modified xsi:type="dcterms:W3CDTF">2024-12-13T18:41:00Z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TeX</vt:lpwstr>
  </property>
  <property fmtid="{D5CDD505-2E9C-101B-9397-08002B2CF9AE}" pid="4" name="LastSaved">
    <vt:filetime>2021-12-03T00:00:00Z</vt:filetime>
  </property>
  <property fmtid="{D5CDD505-2E9C-101B-9397-08002B2CF9AE}" pid="5" name="GrammarlyDocumentId">
    <vt:lpwstr>03707807cf55da4ddd755973d608aa2d9bb0a0663785fd350624f2f8b991bf6a</vt:lpwstr>
  </property>
</Properties>
</file>